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0E" w:rsidRDefault="00F02E0E" w:rsidP="00F02E0E">
      <w:pPr>
        <w:jc w:val="center"/>
        <w:rPr>
          <w:rFonts w:ascii="Times New Roman" w:hAnsi="Times New Roman" w:cs="Times New Roman"/>
          <w:b/>
          <w:sz w:val="32"/>
          <w:szCs w:val="32"/>
          <w:u w:val="single"/>
        </w:rPr>
      </w:pPr>
      <w:r w:rsidRPr="00F02E0E">
        <w:rPr>
          <w:rFonts w:ascii="Times New Roman" w:hAnsi="Times New Roman" w:cs="Times New Roman"/>
          <w:b/>
          <w:sz w:val="32"/>
          <w:szCs w:val="32"/>
          <w:u w:val="single"/>
        </w:rPr>
        <w:t>CASE ANALYSIS OF SARLA MUDGAL V. UNION OF</w:t>
      </w:r>
      <w:r>
        <w:rPr>
          <w:rFonts w:ascii="Times New Roman" w:hAnsi="Times New Roman" w:cs="Times New Roman"/>
          <w:b/>
          <w:sz w:val="32"/>
          <w:szCs w:val="32"/>
          <w:u w:val="single"/>
        </w:rPr>
        <w:t xml:space="preserve"> INDIA</w:t>
      </w:r>
      <w:r w:rsidRPr="00F02E0E">
        <w:rPr>
          <w:rFonts w:ascii="Times New Roman" w:hAnsi="Times New Roman" w:cs="Times New Roman"/>
          <w:b/>
          <w:sz w:val="32"/>
          <w:szCs w:val="32"/>
          <w:u w:val="single"/>
        </w:rPr>
        <w:t xml:space="preserve"> AIR 1951 SCC 635</w:t>
      </w:r>
    </w:p>
    <w:p w:rsidR="00F02E0E" w:rsidRDefault="00F02E0E" w:rsidP="00F02E0E">
      <w:pPr>
        <w:jc w:val="center"/>
        <w:rPr>
          <w:rFonts w:ascii="Times New Roman" w:hAnsi="Times New Roman" w:cs="Times New Roman"/>
          <w:b/>
          <w:sz w:val="32"/>
          <w:szCs w:val="32"/>
          <w:u w:val="single"/>
        </w:rPr>
      </w:pPr>
    </w:p>
    <w:p w:rsidR="00F02E0E" w:rsidRDefault="00F02E0E" w:rsidP="00F02E0E">
      <w:pPr>
        <w:jc w:val="center"/>
        <w:rPr>
          <w:rFonts w:ascii="Times New Roman" w:hAnsi="Times New Roman" w:cs="Times New Roman"/>
          <w:b/>
          <w:sz w:val="32"/>
          <w:szCs w:val="32"/>
          <w:u w:val="single"/>
        </w:rPr>
      </w:pPr>
    </w:p>
    <w:p w:rsidR="00F02E0E" w:rsidRPr="00F02E0E" w:rsidRDefault="00F02E0E" w:rsidP="00F02E0E">
      <w:pPr>
        <w:jc w:val="center"/>
        <w:rPr>
          <w:rFonts w:ascii="Times New Roman" w:hAnsi="Times New Roman" w:cs="Times New Roman"/>
          <w:b/>
          <w:sz w:val="32"/>
          <w:szCs w:val="32"/>
        </w:rPr>
      </w:pPr>
    </w:p>
    <w:p w:rsidR="00F02E0E" w:rsidRDefault="00F02E0E" w:rsidP="00F02E0E">
      <w:pPr>
        <w:jc w:val="center"/>
        <w:rPr>
          <w:rFonts w:ascii="Times New Roman" w:hAnsi="Times New Roman" w:cs="Times New Roman"/>
          <w:b/>
          <w:sz w:val="24"/>
          <w:szCs w:val="24"/>
        </w:rPr>
      </w:pPr>
      <w:r>
        <w:rPr>
          <w:rFonts w:ascii="Times New Roman" w:hAnsi="Times New Roman" w:cs="Times New Roman"/>
          <w:b/>
          <w:sz w:val="24"/>
          <w:szCs w:val="24"/>
        </w:rPr>
        <w:t>BY</w:t>
      </w:r>
    </w:p>
    <w:p w:rsidR="00F02E0E" w:rsidRDefault="00F02E0E" w:rsidP="00F02E0E">
      <w:pPr>
        <w:jc w:val="center"/>
        <w:rPr>
          <w:rFonts w:ascii="Times New Roman" w:hAnsi="Times New Roman" w:cs="Times New Roman"/>
          <w:b/>
          <w:sz w:val="24"/>
          <w:szCs w:val="24"/>
        </w:rPr>
      </w:pPr>
      <w:r>
        <w:rPr>
          <w:rFonts w:ascii="Times New Roman" w:hAnsi="Times New Roman" w:cs="Times New Roman"/>
          <w:b/>
          <w:sz w:val="24"/>
          <w:szCs w:val="24"/>
        </w:rPr>
        <w:t>SHRISTI KHANDELWAL</w:t>
      </w:r>
    </w:p>
    <w:p w:rsidR="00F02E0E" w:rsidRDefault="00F02E0E" w:rsidP="00F02E0E">
      <w:pPr>
        <w:jc w:val="center"/>
        <w:rPr>
          <w:rFonts w:ascii="Times New Roman" w:hAnsi="Times New Roman" w:cs="Times New Roman"/>
          <w:b/>
          <w:sz w:val="24"/>
          <w:szCs w:val="24"/>
        </w:rPr>
      </w:pPr>
      <w:r>
        <w:rPr>
          <w:rFonts w:ascii="Times New Roman" w:hAnsi="Times New Roman" w:cs="Times New Roman"/>
          <w:b/>
          <w:sz w:val="24"/>
          <w:szCs w:val="24"/>
        </w:rPr>
        <w:t>INTERN</w:t>
      </w:r>
    </w:p>
    <w:p w:rsidR="00F02E0E" w:rsidRDefault="00F02E0E" w:rsidP="00D06E9C">
      <w:pPr>
        <w:jc w:val="center"/>
        <w:rPr>
          <w:rFonts w:ascii="Times New Roman" w:hAnsi="Times New Roman" w:cs="Times New Roman"/>
          <w:b/>
          <w:sz w:val="24"/>
          <w:szCs w:val="24"/>
        </w:rPr>
      </w:pPr>
      <w:r>
        <w:rPr>
          <w:rFonts w:ascii="Times New Roman" w:hAnsi="Times New Roman" w:cs="Times New Roman"/>
          <w:b/>
          <w:sz w:val="24"/>
          <w:szCs w:val="24"/>
        </w:rPr>
        <w:t>2</w:t>
      </w:r>
      <w:r w:rsidRPr="004404BE">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w:t>
      </w:r>
    </w:p>
    <w:p w:rsidR="00F02E0E" w:rsidRDefault="00F02E0E" w:rsidP="00F02E0E">
      <w:pPr>
        <w:jc w:val="center"/>
        <w:rPr>
          <w:rFonts w:ascii="Times New Roman" w:hAnsi="Times New Roman" w:cs="Times New Roman"/>
          <w:b/>
          <w:sz w:val="24"/>
          <w:szCs w:val="24"/>
        </w:rPr>
      </w:pPr>
      <w:r>
        <w:rPr>
          <w:rFonts w:ascii="Times New Roman" w:hAnsi="Times New Roman" w:cs="Times New Roman"/>
          <w:b/>
          <w:sz w:val="24"/>
          <w:szCs w:val="24"/>
        </w:rPr>
        <w:t>AMITY LAW SCHOOL, LUCKNOW</w:t>
      </w:r>
    </w:p>
    <w:p w:rsidR="00F02E0E" w:rsidRDefault="00F02E0E" w:rsidP="00F02E0E">
      <w:pPr>
        <w:jc w:val="center"/>
        <w:rPr>
          <w:rFonts w:ascii="Times New Roman" w:hAnsi="Times New Roman" w:cs="Times New Roman"/>
          <w:b/>
          <w:sz w:val="24"/>
          <w:szCs w:val="24"/>
        </w:rPr>
      </w:pPr>
      <w:r>
        <w:rPr>
          <w:rFonts w:ascii="Times New Roman" w:hAnsi="Times New Roman" w:cs="Times New Roman"/>
          <w:b/>
          <w:sz w:val="24"/>
          <w:szCs w:val="24"/>
        </w:rPr>
        <w:t>Mob No. - 9113731346</w:t>
      </w:r>
    </w:p>
    <w:p w:rsidR="00F02E0E" w:rsidRPr="00F02E0E" w:rsidRDefault="00F02E0E" w:rsidP="00F02E0E">
      <w:pPr>
        <w:jc w:val="center"/>
        <w:rPr>
          <w:rFonts w:ascii="Times New Roman" w:hAnsi="Times New Roman" w:cs="Times New Roman"/>
          <w:sz w:val="24"/>
          <w:szCs w:val="24"/>
        </w:rPr>
      </w:pPr>
      <w:r>
        <w:rPr>
          <w:rFonts w:ascii="Times New Roman" w:hAnsi="Times New Roman" w:cs="Times New Roman"/>
          <w:b/>
          <w:sz w:val="24"/>
          <w:szCs w:val="24"/>
        </w:rPr>
        <w:t xml:space="preserve">Email </w:t>
      </w:r>
      <w:hyperlink r:id="rId8" w:history="1">
        <w:r w:rsidRPr="00F02E0E">
          <w:rPr>
            <w:rStyle w:val="Hyperlink"/>
            <w:rFonts w:ascii="Times New Roman" w:hAnsi="Times New Roman" w:cs="Times New Roman"/>
            <w:b/>
            <w:sz w:val="24"/>
            <w:szCs w:val="24"/>
          </w:rPr>
          <w:t>- shristi18.khandelwal@gmail.com</w:t>
        </w:r>
      </w:hyperlink>
    </w:p>
    <w:p w:rsidR="00F02E0E" w:rsidRPr="00F02E0E" w:rsidRDefault="00F02E0E" w:rsidP="00F02E0E">
      <w:pPr>
        <w:jc w:val="center"/>
        <w:rPr>
          <w:rFonts w:ascii="Times New Roman" w:hAnsi="Times New Roman" w:cs="Times New Roman"/>
          <w:b/>
          <w:sz w:val="24"/>
          <w:szCs w:val="24"/>
        </w:rPr>
      </w:pPr>
    </w:p>
    <w:p w:rsidR="00F02E0E" w:rsidRDefault="00F02E0E" w:rsidP="00F02E0E">
      <w:pPr>
        <w:rPr>
          <w:rFonts w:ascii="Times New Roman" w:hAnsi="Times New Roman" w:cs="Times New Roman"/>
          <w:b/>
          <w:sz w:val="24"/>
          <w:szCs w:val="24"/>
        </w:rPr>
      </w:pPr>
    </w:p>
    <w:p w:rsidR="00790A6A" w:rsidRDefault="00790A6A" w:rsidP="00F02E0E">
      <w:pPr>
        <w:rPr>
          <w:rFonts w:ascii="Times New Roman" w:hAnsi="Times New Roman" w:cs="Times New Roman"/>
          <w:b/>
          <w:sz w:val="24"/>
          <w:szCs w:val="24"/>
        </w:rPr>
      </w:pPr>
    </w:p>
    <w:p w:rsidR="00790A6A" w:rsidRDefault="00790A6A" w:rsidP="00F02E0E">
      <w:pPr>
        <w:rPr>
          <w:rFonts w:ascii="Times New Roman" w:hAnsi="Times New Roman" w:cs="Times New Roman"/>
          <w:b/>
          <w:sz w:val="24"/>
          <w:szCs w:val="24"/>
        </w:rPr>
      </w:pPr>
    </w:p>
    <w:p w:rsidR="00F02E0E" w:rsidRDefault="00F02E0E" w:rsidP="00F02E0E">
      <w:pPr>
        <w:jc w:val="center"/>
        <w:rPr>
          <w:rFonts w:ascii="Times New Roman" w:hAnsi="Times New Roman" w:cs="Times New Roman"/>
          <w:b/>
          <w:sz w:val="24"/>
          <w:szCs w:val="24"/>
        </w:rPr>
      </w:pPr>
      <w:r w:rsidRPr="004404BE">
        <w:rPr>
          <w:rFonts w:ascii="Times New Roman" w:hAnsi="Times New Roman" w:cs="Times New Roman"/>
          <w:b/>
          <w:noProof/>
          <w:sz w:val="24"/>
          <w:szCs w:val="24"/>
          <w:lang w:eastAsia="en-IN"/>
        </w:rPr>
        <w:drawing>
          <wp:inline distT="0" distB="0" distL="0" distR="0">
            <wp:extent cx="1506071" cy="1634087"/>
            <wp:effectExtent l="19050" t="0" r="0" b="0"/>
            <wp:docPr id="5" name="Picture 5" descr="ProBono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Bono India log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7355" cy="1635480"/>
                    </a:xfrm>
                    <a:prstGeom prst="rect">
                      <a:avLst/>
                    </a:prstGeom>
                    <a:noFill/>
                    <a:ln>
                      <a:noFill/>
                    </a:ln>
                  </pic:spPr>
                </pic:pic>
              </a:graphicData>
            </a:graphic>
          </wp:inline>
        </w:drawing>
      </w:r>
    </w:p>
    <w:p w:rsidR="00F02E0E" w:rsidRPr="004404BE" w:rsidRDefault="00F02E0E" w:rsidP="00F02E0E">
      <w:pPr>
        <w:rPr>
          <w:rFonts w:ascii="Times New Roman" w:hAnsi="Times New Roman" w:cs="Times New Roman"/>
          <w:sz w:val="24"/>
          <w:szCs w:val="24"/>
        </w:rPr>
      </w:pPr>
    </w:p>
    <w:p w:rsidR="00F02E0E" w:rsidRPr="004404BE" w:rsidRDefault="00F02E0E" w:rsidP="00F02E0E">
      <w:pPr>
        <w:rPr>
          <w:rFonts w:ascii="Times New Roman" w:hAnsi="Times New Roman" w:cs="Times New Roman"/>
          <w:sz w:val="24"/>
          <w:szCs w:val="24"/>
        </w:rPr>
      </w:pPr>
    </w:p>
    <w:p w:rsidR="0041737D" w:rsidRDefault="0041737D" w:rsidP="00EB5F1F">
      <w:pPr>
        <w:spacing w:line="360" w:lineRule="auto"/>
        <w:jc w:val="both"/>
        <w:rPr>
          <w:rFonts w:ascii="Times New Roman" w:hAnsi="Times New Roman" w:cs="Times New Roman"/>
          <w:sz w:val="24"/>
          <w:szCs w:val="24"/>
        </w:rPr>
      </w:pPr>
    </w:p>
    <w:p w:rsidR="0041737D" w:rsidRDefault="0041737D" w:rsidP="00EB5F1F">
      <w:pPr>
        <w:spacing w:line="360" w:lineRule="auto"/>
        <w:jc w:val="both"/>
        <w:rPr>
          <w:rFonts w:ascii="Times New Roman" w:hAnsi="Times New Roman" w:cs="Times New Roman"/>
          <w:sz w:val="24"/>
          <w:szCs w:val="24"/>
        </w:rPr>
      </w:pPr>
    </w:p>
    <w:p w:rsidR="0041737D" w:rsidRPr="00F02E0E" w:rsidRDefault="00F02E0E" w:rsidP="00F02E0E">
      <w:pPr>
        <w:pBdr>
          <w:bottom w:val="single" w:sz="24" w:space="1" w:color="auto"/>
        </w:pBdr>
        <w:spacing w:line="360" w:lineRule="auto"/>
        <w:jc w:val="center"/>
        <w:rPr>
          <w:rFonts w:ascii="Times New Roman" w:hAnsi="Times New Roman" w:cs="Times New Roman"/>
          <w:b/>
          <w:sz w:val="24"/>
          <w:szCs w:val="24"/>
        </w:rPr>
      </w:pPr>
      <w:r w:rsidRPr="00F02E0E">
        <w:rPr>
          <w:rFonts w:ascii="Times New Roman" w:hAnsi="Times New Roman" w:cs="Times New Roman"/>
          <w:b/>
          <w:sz w:val="24"/>
          <w:szCs w:val="24"/>
        </w:rPr>
        <w:lastRenderedPageBreak/>
        <w:t xml:space="preserve">Case Name: Sarla Mudgal v. Union </w:t>
      </w:r>
      <w:proofErr w:type="gramStart"/>
      <w:r w:rsidRPr="00F02E0E">
        <w:rPr>
          <w:rFonts w:ascii="Times New Roman" w:hAnsi="Times New Roman" w:cs="Times New Roman"/>
          <w:b/>
          <w:sz w:val="24"/>
          <w:szCs w:val="24"/>
        </w:rPr>
        <w:t>Of</w:t>
      </w:r>
      <w:proofErr w:type="gramEnd"/>
      <w:r w:rsidRPr="00F02E0E">
        <w:rPr>
          <w:rFonts w:ascii="Times New Roman" w:hAnsi="Times New Roman" w:cs="Times New Roman"/>
          <w:b/>
          <w:sz w:val="24"/>
          <w:szCs w:val="24"/>
        </w:rPr>
        <w:t xml:space="preserve"> India</w:t>
      </w:r>
    </w:p>
    <w:p w:rsidR="00F02E0E" w:rsidRPr="00F02E0E" w:rsidRDefault="00F02E0E" w:rsidP="00F02E0E">
      <w:pPr>
        <w:spacing w:line="360" w:lineRule="auto"/>
        <w:jc w:val="both"/>
        <w:rPr>
          <w:rFonts w:ascii="Times New Roman" w:hAnsi="Times New Roman" w:cs="Times New Roman"/>
          <w:b/>
          <w:sz w:val="24"/>
          <w:szCs w:val="24"/>
        </w:rPr>
      </w:pPr>
      <w:r w:rsidRPr="00F02E0E">
        <w:rPr>
          <w:rFonts w:ascii="Times New Roman" w:hAnsi="Times New Roman" w:cs="Times New Roman"/>
          <w:b/>
          <w:sz w:val="24"/>
          <w:szCs w:val="24"/>
        </w:rPr>
        <w:t>Citation: 1995 AIR 1531, 1995 SCC (3) 635</w:t>
      </w:r>
    </w:p>
    <w:p w:rsidR="00F02E0E" w:rsidRPr="00F02E0E" w:rsidRDefault="00F02E0E" w:rsidP="00F02E0E">
      <w:pPr>
        <w:spacing w:line="360" w:lineRule="auto"/>
        <w:jc w:val="both"/>
        <w:rPr>
          <w:rFonts w:ascii="Times New Roman" w:hAnsi="Times New Roman" w:cs="Times New Roman"/>
          <w:b/>
          <w:sz w:val="24"/>
          <w:szCs w:val="24"/>
        </w:rPr>
      </w:pPr>
      <w:r w:rsidRPr="00F02E0E">
        <w:rPr>
          <w:rFonts w:ascii="Times New Roman" w:hAnsi="Times New Roman" w:cs="Times New Roman"/>
          <w:b/>
          <w:sz w:val="24"/>
          <w:szCs w:val="24"/>
        </w:rPr>
        <w:t xml:space="preserve">Bench- </w:t>
      </w:r>
    </w:p>
    <w:p w:rsidR="00F02E0E" w:rsidRPr="00F02E0E" w:rsidRDefault="00F02E0E" w:rsidP="00F02E0E">
      <w:pPr>
        <w:pStyle w:val="ListParagraph"/>
        <w:numPr>
          <w:ilvl w:val="0"/>
          <w:numId w:val="12"/>
        </w:numPr>
        <w:spacing w:line="360" w:lineRule="auto"/>
        <w:jc w:val="both"/>
        <w:rPr>
          <w:rFonts w:ascii="Times New Roman" w:hAnsi="Times New Roman" w:cs="Times New Roman"/>
          <w:b/>
          <w:sz w:val="24"/>
          <w:szCs w:val="24"/>
        </w:rPr>
      </w:pPr>
      <w:r w:rsidRPr="00F02E0E">
        <w:rPr>
          <w:rFonts w:ascii="Times New Roman" w:hAnsi="Times New Roman" w:cs="Times New Roman"/>
          <w:b/>
          <w:sz w:val="24"/>
          <w:szCs w:val="24"/>
        </w:rPr>
        <w:t>KULDIP SINGH J.</w:t>
      </w:r>
    </w:p>
    <w:p w:rsidR="00F02E0E" w:rsidRDefault="00F02E0E" w:rsidP="00EB5F1F">
      <w:pPr>
        <w:pStyle w:val="ListParagraph"/>
        <w:numPr>
          <w:ilvl w:val="0"/>
          <w:numId w:val="12"/>
        </w:numPr>
        <w:spacing w:line="360" w:lineRule="auto"/>
        <w:jc w:val="both"/>
        <w:rPr>
          <w:rFonts w:ascii="Times New Roman" w:hAnsi="Times New Roman" w:cs="Times New Roman"/>
          <w:b/>
          <w:sz w:val="24"/>
          <w:szCs w:val="24"/>
        </w:rPr>
      </w:pPr>
      <w:r w:rsidRPr="00F02E0E">
        <w:rPr>
          <w:rFonts w:ascii="Times New Roman" w:hAnsi="Times New Roman" w:cs="Times New Roman"/>
          <w:b/>
          <w:sz w:val="24"/>
          <w:szCs w:val="24"/>
        </w:rPr>
        <w:t>R.M.S</w:t>
      </w:r>
      <w:r>
        <w:rPr>
          <w:rFonts w:ascii="Times New Roman" w:hAnsi="Times New Roman" w:cs="Times New Roman"/>
          <w:b/>
          <w:sz w:val="24"/>
          <w:szCs w:val="24"/>
        </w:rPr>
        <w:t>AHAI j.</w:t>
      </w:r>
    </w:p>
    <w:p w:rsidR="00F02E0E" w:rsidRDefault="00F02E0E" w:rsidP="00F02E0E">
      <w:pPr>
        <w:pStyle w:val="ListParagraph"/>
        <w:pBdr>
          <w:bottom w:val="single" w:sz="24" w:space="1" w:color="auto"/>
        </w:pBdr>
        <w:spacing w:line="360" w:lineRule="auto"/>
        <w:ind w:left="770"/>
        <w:jc w:val="both"/>
        <w:rPr>
          <w:rFonts w:ascii="Times New Roman" w:hAnsi="Times New Roman" w:cs="Times New Roman"/>
          <w:b/>
          <w:sz w:val="24"/>
          <w:szCs w:val="24"/>
        </w:rPr>
      </w:pPr>
    </w:p>
    <w:p w:rsidR="00010E5E" w:rsidRPr="00F02E0E" w:rsidRDefault="00AF7E86" w:rsidP="00F02E0E">
      <w:pPr>
        <w:spacing w:line="360" w:lineRule="auto"/>
        <w:jc w:val="center"/>
        <w:rPr>
          <w:rFonts w:ascii="Times New Roman" w:hAnsi="Times New Roman" w:cs="Times New Roman"/>
          <w:b/>
          <w:sz w:val="24"/>
          <w:szCs w:val="24"/>
        </w:rPr>
      </w:pPr>
      <w:r w:rsidRPr="00F02E0E">
        <w:rPr>
          <w:rFonts w:ascii="Times New Roman" w:hAnsi="Times New Roman" w:cs="Times New Roman"/>
          <w:b/>
          <w:sz w:val="24"/>
          <w:szCs w:val="24"/>
        </w:rPr>
        <w:t>CASE ANALYSIS</w:t>
      </w:r>
    </w:p>
    <w:p w:rsidR="00AF7E86" w:rsidRPr="00F02E0E" w:rsidRDefault="00F02E0E" w:rsidP="00F02E0E">
      <w:pPr>
        <w:spacing w:line="360" w:lineRule="auto"/>
        <w:jc w:val="center"/>
        <w:rPr>
          <w:rFonts w:ascii="Times New Roman" w:hAnsi="Times New Roman" w:cs="Times New Roman"/>
          <w:b/>
          <w:sz w:val="24"/>
          <w:szCs w:val="24"/>
        </w:rPr>
      </w:pPr>
      <w:r w:rsidRPr="00F02E0E">
        <w:rPr>
          <w:rFonts w:ascii="Times New Roman" w:hAnsi="Times New Roman" w:cs="Times New Roman"/>
          <w:b/>
          <w:sz w:val="24"/>
          <w:szCs w:val="24"/>
          <w:u w:val="single"/>
        </w:rPr>
        <w:t>SARLA MUDGAL V. UNION OF INDIA</w:t>
      </w:r>
      <w:r>
        <w:rPr>
          <w:rStyle w:val="FootnoteReference"/>
          <w:rFonts w:ascii="Times New Roman" w:hAnsi="Times New Roman" w:cs="Times New Roman"/>
          <w:b/>
          <w:sz w:val="24"/>
          <w:szCs w:val="24"/>
        </w:rPr>
        <w:footnoteReference w:id="2"/>
      </w:r>
    </w:p>
    <w:p w:rsidR="00AF7E86" w:rsidRPr="00F02E0E" w:rsidRDefault="00F02E0E" w:rsidP="00EB5F1F">
      <w:pPr>
        <w:spacing w:line="360" w:lineRule="auto"/>
        <w:jc w:val="both"/>
        <w:rPr>
          <w:rFonts w:ascii="Times New Roman" w:hAnsi="Times New Roman" w:cs="Times New Roman"/>
          <w:b/>
          <w:sz w:val="24"/>
          <w:szCs w:val="24"/>
        </w:rPr>
      </w:pPr>
      <w:r w:rsidRPr="00F02E0E">
        <w:rPr>
          <w:rFonts w:ascii="Times New Roman" w:hAnsi="Times New Roman" w:cs="Times New Roman"/>
          <w:b/>
          <w:sz w:val="24"/>
          <w:szCs w:val="24"/>
        </w:rPr>
        <w:t xml:space="preserve">INTRODUCTION: </w:t>
      </w:r>
    </w:p>
    <w:p w:rsidR="00AF7E86" w:rsidRDefault="00AF7E86" w:rsidP="00EB5F1F">
      <w:pPr>
        <w:spacing w:line="360" w:lineRule="auto"/>
        <w:jc w:val="both"/>
        <w:rPr>
          <w:rFonts w:ascii="Times New Roman" w:hAnsi="Times New Roman" w:cs="Times New Roman"/>
          <w:sz w:val="24"/>
          <w:szCs w:val="24"/>
        </w:rPr>
      </w:pPr>
      <w:r>
        <w:rPr>
          <w:rFonts w:ascii="Times New Roman" w:hAnsi="Times New Roman" w:cs="Times New Roman"/>
          <w:sz w:val="24"/>
          <w:szCs w:val="24"/>
        </w:rPr>
        <w:t>India is a country with diversities in all field</w:t>
      </w:r>
      <w:r w:rsidR="003E5350">
        <w:rPr>
          <w:rFonts w:ascii="Times New Roman" w:hAnsi="Times New Roman" w:cs="Times New Roman"/>
          <w:sz w:val="24"/>
          <w:szCs w:val="24"/>
        </w:rPr>
        <w:t>s from people to their religion. This heterogeneity varies from region to region, community to community</w:t>
      </w:r>
      <w:r w:rsidR="00CF6C2A">
        <w:rPr>
          <w:rFonts w:ascii="Times New Roman" w:hAnsi="Times New Roman" w:cs="Times New Roman"/>
          <w:sz w:val="24"/>
          <w:szCs w:val="24"/>
        </w:rPr>
        <w:t>, which revolves around various personal laws, whether codifies or not. Back in 1950’s, Hindu personal laws were coded and given permanent shape through Hindu Succession Act, Hindu Marriage Act; whereas other personal laws are still ambiguous. This erratic system leads to irregularity in the society</w:t>
      </w:r>
      <w:r w:rsidR="00291978">
        <w:rPr>
          <w:rFonts w:ascii="Times New Roman" w:hAnsi="Times New Roman" w:cs="Times New Roman"/>
          <w:sz w:val="24"/>
          <w:szCs w:val="24"/>
        </w:rPr>
        <w:t xml:space="preserve">. </w:t>
      </w:r>
    </w:p>
    <w:p w:rsidR="00291978" w:rsidRDefault="00291978" w:rsidP="00EB5F1F">
      <w:pPr>
        <w:spacing w:line="360" w:lineRule="auto"/>
        <w:jc w:val="both"/>
        <w:rPr>
          <w:rFonts w:ascii="Times New Roman" w:hAnsi="Times New Roman" w:cs="Times New Roman"/>
          <w:sz w:val="24"/>
          <w:szCs w:val="24"/>
        </w:rPr>
      </w:pPr>
      <w:r>
        <w:rPr>
          <w:rFonts w:ascii="Times New Roman" w:hAnsi="Times New Roman" w:cs="Times New Roman"/>
          <w:sz w:val="24"/>
          <w:szCs w:val="24"/>
        </w:rPr>
        <w:t>This case essentially brings forward the need of adopting Uniform Civil Code in India, and re-emphasised the marriage and divorce laws in inter-religion marriages.</w:t>
      </w:r>
    </w:p>
    <w:p w:rsidR="00F02E0E" w:rsidRDefault="00F02E0E" w:rsidP="00EB5F1F">
      <w:pPr>
        <w:spacing w:line="360" w:lineRule="auto"/>
        <w:jc w:val="both"/>
        <w:rPr>
          <w:rFonts w:ascii="Times New Roman" w:hAnsi="Times New Roman" w:cs="Times New Roman"/>
          <w:sz w:val="24"/>
          <w:szCs w:val="24"/>
        </w:rPr>
      </w:pPr>
    </w:p>
    <w:p w:rsidR="003E5350" w:rsidRPr="00F02E0E" w:rsidRDefault="00291978" w:rsidP="00EB5F1F">
      <w:pPr>
        <w:spacing w:line="360" w:lineRule="auto"/>
        <w:jc w:val="both"/>
        <w:rPr>
          <w:rFonts w:ascii="Times New Roman" w:hAnsi="Times New Roman" w:cs="Times New Roman"/>
          <w:b/>
          <w:sz w:val="24"/>
          <w:szCs w:val="24"/>
        </w:rPr>
      </w:pPr>
      <w:r w:rsidRPr="00F02E0E">
        <w:rPr>
          <w:rFonts w:ascii="Times New Roman" w:hAnsi="Times New Roman" w:cs="Times New Roman"/>
          <w:b/>
          <w:sz w:val="24"/>
          <w:szCs w:val="24"/>
        </w:rPr>
        <w:t>FACTUAL MATRIX:</w:t>
      </w:r>
    </w:p>
    <w:p w:rsidR="00291978" w:rsidRDefault="00291978" w:rsidP="00EB5F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Sarla Mudgal Case, there were four petitions filed under Article 32 of Indian Constitution which </w:t>
      </w:r>
      <w:r w:rsidR="00296C81">
        <w:rPr>
          <w:rFonts w:ascii="Times New Roman" w:hAnsi="Times New Roman" w:cs="Times New Roman"/>
          <w:sz w:val="24"/>
          <w:szCs w:val="24"/>
        </w:rPr>
        <w:t xml:space="preserve">lays down right to constitutional remedies through Writ Petitions in Supreme Court. </w:t>
      </w:r>
    </w:p>
    <w:p w:rsidR="00296C81" w:rsidRDefault="00296C81" w:rsidP="00EB5F1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376541">
        <w:rPr>
          <w:rFonts w:ascii="Times New Roman" w:hAnsi="Times New Roman" w:cs="Times New Roman"/>
          <w:sz w:val="24"/>
          <w:szCs w:val="24"/>
        </w:rPr>
        <w:t xml:space="preserve"> the</w:t>
      </w:r>
      <w:r>
        <w:rPr>
          <w:rFonts w:ascii="Times New Roman" w:hAnsi="Times New Roman" w:cs="Times New Roman"/>
          <w:sz w:val="24"/>
          <w:szCs w:val="24"/>
        </w:rPr>
        <w:t xml:space="preserve"> Writ Petition 1079/89, there were tw</w:t>
      </w:r>
      <w:r w:rsidR="006D2B1E">
        <w:rPr>
          <w:rFonts w:ascii="Times New Roman" w:hAnsi="Times New Roman" w:cs="Times New Roman"/>
          <w:sz w:val="24"/>
          <w:szCs w:val="24"/>
        </w:rPr>
        <w:t xml:space="preserve">o petitioners. First is, Sarla </w:t>
      </w:r>
      <w:r>
        <w:rPr>
          <w:rFonts w:ascii="Times New Roman" w:hAnsi="Times New Roman" w:cs="Times New Roman"/>
          <w:sz w:val="24"/>
          <w:szCs w:val="24"/>
        </w:rPr>
        <w:t>Mudgal, Head and President of a registered society named ‘KALYANI’. This organisation primarily works for the welfare of needy families and women in distress.</w:t>
      </w:r>
    </w:p>
    <w:p w:rsidR="00291978" w:rsidRDefault="00296C81" w:rsidP="00EB5F1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Another petitioner is Meena Mathur, who was married to Jitend</w:t>
      </w:r>
      <w:r w:rsidR="00D36BD8">
        <w:rPr>
          <w:rFonts w:ascii="Times New Roman" w:hAnsi="Times New Roman" w:cs="Times New Roman"/>
          <w:sz w:val="24"/>
          <w:szCs w:val="24"/>
        </w:rPr>
        <w:t xml:space="preserve">er Mathur on February 27, 1978 and had three children. In early 1988, the petitioner got to know </w:t>
      </w:r>
      <w:r w:rsidR="00D36BD8">
        <w:rPr>
          <w:rFonts w:ascii="Times New Roman" w:hAnsi="Times New Roman" w:cs="Times New Roman"/>
          <w:sz w:val="24"/>
          <w:szCs w:val="24"/>
        </w:rPr>
        <w:lastRenderedPageBreak/>
        <w:t>about her husband’s second marriage with Sunita Narula alias Fathima, which they solemnised after converting into Islam.</w:t>
      </w:r>
    </w:p>
    <w:p w:rsidR="006D2B1E" w:rsidRDefault="006D2B1E" w:rsidP="00EB5F1F">
      <w:pPr>
        <w:pStyle w:val="ListParagraph"/>
        <w:spacing w:line="360" w:lineRule="auto"/>
        <w:jc w:val="both"/>
        <w:rPr>
          <w:rFonts w:ascii="Times New Roman" w:hAnsi="Times New Roman" w:cs="Times New Roman"/>
          <w:sz w:val="24"/>
          <w:szCs w:val="24"/>
        </w:rPr>
      </w:pPr>
    </w:p>
    <w:p w:rsidR="00D36BD8" w:rsidRDefault="00D36BD8" w:rsidP="00EB5F1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Writ Petition 347 of 1990, S</w:t>
      </w:r>
      <w:r w:rsidR="00D677BB">
        <w:rPr>
          <w:rFonts w:ascii="Times New Roman" w:hAnsi="Times New Roman" w:cs="Times New Roman"/>
          <w:sz w:val="24"/>
          <w:szCs w:val="24"/>
        </w:rPr>
        <w:t xml:space="preserve">unita Narula alias Fathima, contends that she along with Jitender Mathur who already had a marriage alive with Meena Mathur, converted into and adopted Islam and thereafter got married. A son was born to her. Further, she states that after marrying her, Jitender Mathur gave an undertaking in April, 1988 that he had reverted back to Hinduism and will be maintaining his wife and children out of first wedlock. </w:t>
      </w:r>
      <w:r w:rsidR="00D87496">
        <w:rPr>
          <w:rFonts w:ascii="Times New Roman" w:hAnsi="Times New Roman" w:cs="Times New Roman"/>
          <w:sz w:val="24"/>
          <w:szCs w:val="24"/>
        </w:rPr>
        <w:t>She grieved for maintenance by her husband.</w:t>
      </w:r>
    </w:p>
    <w:p w:rsidR="006D2B1E" w:rsidRDefault="006D2B1E" w:rsidP="006D2B1E">
      <w:pPr>
        <w:pStyle w:val="ListParagraph"/>
        <w:spacing w:line="360" w:lineRule="auto"/>
        <w:jc w:val="both"/>
        <w:rPr>
          <w:rFonts w:ascii="Times New Roman" w:hAnsi="Times New Roman" w:cs="Times New Roman"/>
          <w:sz w:val="24"/>
          <w:szCs w:val="24"/>
        </w:rPr>
      </w:pPr>
    </w:p>
    <w:p w:rsidR="006D2B1E" w:rsidRDefault="00D87496" w:rsidP="006D2B1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Writ Petition 424 of 1992, another petition was filed by Geeta Rani, married to Pradeep Kumar on November 13, 1988. She alleged that her husband used to maltreat and beat her due to which her jaw was broken. In December 1991, the petitioner learnt that Pradeep Kumar married to Deepa, after conversion to Islam. The petition stated that the conversion was only for the purpose of facilitating second marriage.</w:t>
      </w:r>
    </w:p>
    <w:p w:rsidR="006D2B1E" w:rsidRPr="006D2B1E" w:rsidRDefault="006D2B1E" w:rsidP="006D2B1E">
      <w:pPr>
        <w:pStyle w:val="ListParagraph"/>
        <w:rPr>
          <w:rFonts w:ascii="Times New Roman" w:hAnsi="Times New Roman" w:cs="Times New Roman"/>
          <w:sz w:val="24"/>
          <w:szCs w:val="24"/>
        </w:rPr>
      </w:pPr>
    </w:p>
    <w:p w:rsidR="006D2B1E" w:rsidRPr="006D2B1E" w:rsidRDefault="006D2B1E" w:rsidP="006D2B1E">
      <w:pPr>
        <w:pStyle w:val="ListParagraph"/>
        <w:spacing w:line="360" w:lineRule="auto"/>
        <w:jc w:val="both"/>
        <w:rPr>
          <w:rFonts w:ascii="Times New Roman" w:hAnsi="Times New Roman" w:cs="Times New Roman"/>
          <w:sz w:val="24"/>
          <w:szCs w:val="24"/>
        </w:rPr>
      </w:pPr>
    </w:p>
    <w:p w:rsidR="00D87496" w:rsidRDefault="00D87496" w:rsidP="00EB5F1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Civil Writ Petition 509 of 1992, Sushmita Ghosh, who was the petitioner, was married to G.C.Ghosh according to Hindu rites on May 10, 1984</w:t>
      </w:r>
      <w:r w:rsidR="000C4D40">
        <w:rPr>
          <w:rFonts w:ascii="Times New Roman" w:hAnsi="Times New Roman" w:cs="Times New Roman"/>
          <w:sz w:val="24"/>
          <w:szCs w:val="24"/>
        </w:rPr>
        <w:t>. In April 1992, her husband asked her to take divorce by mutual consent as he didn’t wanted to live with her. The petitioner prayed that she was his legally wedded wife and she wanted to live with her, so that divorce can be avoided.</w:t>
      </w:r>
      <w:r w:rsidR="00BE1A07">
        <w:rPr>
          <w:rFonts w:ascii="Times New Roman" w:hAnsi="Times New Roman" w:cs="Times New Roman"/>
          <w:sz w:val="24"/>
          <w:szCs w:val="24"/>
        </w:rPr>
        <w:t xml:space="preserve"> Her husband claims that he had obtained a certificate dated June 17, 1992 that he had embraced Islam and w</w:t>
      </w:r>
      <w:r w:rsidR="006D2B1E">
        <w:rPr>
          <w:rFonts w:ascii="Times New Roman" w:hAnsi="Times New Roman" w:cs="Times New Roman"/>
          <w:sz w:val="24"/>
          <w:szCs w:val="24"/>
        </w:rPr>
        <w:t>ill soon marry one Vinita Gupta.</w:t>
      </w:r>
    </w:p>
    <w:p w:rsidR="006D2B1E" w:rsidRDefault="006D2B1E" w:rsidP="006D2B1E">
      <w:pPr>
        <w:pStyle w:val="ListParagraph"/>
        <w:spacing w:line="360" w:lineRule="auto"/>
        <w:jc w:val="both"/>
        <w:rPr>
          <w:rFonts w:ascii="Times New Roman" w:hAnsi="Times New Roman" w:cs="Times New Roman"/>
          <w:sz w:val="24"/>
          <w:szCs w:val="24"/>
        </w:rPr>
      </w:pPr>
    </w:p>
    <w:p w:rsidR="00A233B6" w:rsidRDefault="00BE1A07" w:rsidP="00EB5F1F">
      <w:pPr>
        <w:spacing w:line="360" w:lineRule="auto"/>
        <w:jc w:val="both"/>
        <w:rPr>
          <w:rFonts w:ascii="Times New Roman" w:hAnsi="Times New Roman" w:cs="Times New Roman"/>
          <w:sz w:val="24"/>
          <w:szCs w:val="24"/>
        </w:rPr>
      </w:pPr>
      <w:r w:rsidRPr="006D2B1E">
        <w:rPr>
          <w:rFonts w:ascii="Times New Roman" w:hAnsi="Times New Roman" w:cs="Times New Roman"/>
          <w:b/>
          <w:sz w:val="24"/>
          <w:szCs w:val="24"/>
        </w:rPr>
        <w:t>CONTENTIONS BY PETITIONER</w:t>
      </w:r>
      <w:r>
        <w:rPr>
          <w:rFonts w:ascii="Times New Roman" w:hAnsi="Times New Roman" w:cs="Times New Roman"/>
          <w:sz w:val="24"/>
          <w:szCs w:val="24"/>
        </w:rPr>
        <w:t>:</w:t>
      </w:r>
    </w:p>
    <w:p w:rsidR="00BE1A07" w:rsidRPr="00A233B6" w:rsidRDefault="00BE1A07" w:rsidP="00EB5F1F">
      <w:pPr>
        <w:pStyle w:val="ListParagraph"/>
        <w:numPr>
          <w:ilvl w:val="0"/>
          <w:numId w:val="2"/>
        </w:numPr>
        <w:spacing w:line="360" w:lineRule="auto"/>
        <w:jc w:val="both"/>
        <w:rPr>
          <w:rFonts w:ascii="Times New Roman" w:hAnsi="Times New Roman" w:cs="Times New Roman"/>
          <w:sz w:val="24"/>
          <w:szCs w:val="24"/>
        </w:rPr>
      </w:pPr>
      <w:r w:rsidRPr="00A233B6">
        <w:rPr>
          <w:rFonts w:ascii="Times New Roman" w:hAnsi="Times New Roman" w:cs="Times New Roman"/>
          <w:sz w:val="24"/>
          <w:szCs w:val="24"/>
        </w:rPr>
        <w:t xml:space="preserve">Meena Mathur contends that conversion of her husband to Islam was only for the purpose of </w:t>
      </w:r>
      <w:r w:rsidR="00376541" w:rsidRPr="00A233B6">
        <w:rPr>
          <w:rFonts w:ascii="Times New Roman" w:hAnsi="Times New Roman" w:cs="Times New Roman"/>
          <w:sz w:val="24"/>
          <w:szCs w:val="24"/>
        </w:rPr>
        <w:t>marrying</w:t>
      </w:r>
      <w:r w:rsidRPr="00A233B6">
        <w:rPr>
          <w:rFonts w:ascii="Times New Roman" w:hAnsi="Times New Roman" w:cs="Times New Roman"/>
          <w:sz w:val="24"/>
          <w:szCs w:val="24"/>
        </w:rPr>
        <w:t xml:space="preserve"> Sunita aka Fathima and circumventing the Provisions of Section 194 of IPC.</w:t>
      </w:r>
    </w:p>
    <w:p w:rsidR="00BE1A07" w:rsidRDefault="00BE1A07" w:rsidP="00EB5F1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Sunita aka Fathima, as a petitioner pleads that after her husband reconverted into Hi</w:t>
      </w:r>
      <w:r w:rsidR="00A233B6">
        <w:rPr>
          <w:rFonts w:ascii="Times New Roman" w:hAnsi="Times New Roman" w:cs="Times New Roman"/>
          <w:sz w:val="24"/>
          <w:szCs w:val="24"/>
        </w:rPr>
        <w:t xml:space="preserve">nduism, she </w:t>
      </w:r>
      <w:r>
        <w:rPr>
          <w:rFonts w:ascii="Times New Roman" w:hAnsi="Times New Roman" w:cs="Times New Roman"/>
          <w:sz w:val="24"/>
          <w:szCs w:val="24"/>
        </w:rPr>
        <w:t>continues to be a Muslim, not being maintained by her husband and has no protection in any of the personal laws.</w:t>
      </w:r>
    </w:p>
    <w:p w:rsidR="00A233B6" w:rsidRDefault="00A233B6" w:rsidP="00EB5F1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Geeta Rani pleads that her husband converted into Islam only for the purpose of facilitating second marriage.</w:t>
      </w:r>
    </w:p>
    <w:p w:rsidR="00A233B6" w:rsidRDefault="00A233B6" w:rsidP="00EB5F1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Sushmita Ghosh, in her writ petition, had prayed that her husband shall be restrained from entering into second marriage with Vinit</w:t>
      </w:r>
      <w:r w:rsidR="006D2B1E">
        <w:rPr>
          <w:rFonts w:ascii="Times New Roman" w:hAnsi="Times New Roman" w:cs="Times New Roman"/>
          <w:sz w:val="24"/>
          <w:szCs w:val="24"/>
        </w:rPr>
        <w:t>a Gupta.</w:t>
      </w:r>
    </w:p>
    <w:p w:rsidR="006D2B1E" w:rsidRDefault="006D2B1E" w:rsidP="006D2B1E">
      <w:pPr>
        <w:pStyle w:val="ListParagraph"/>
        <w:spacing w:line="360" w:lineRule="auto"/>
        <w:ind w:left="1080"/>
        <w:jc w:val="both"/>
        <w:rPr>
          <w:rFonts w:ascii="Times New Roman" w:hAnsi="Times New Roman" w:cs="Times New Roman"/>
          <w:sz w:val="24"/>
          <w:szCs w:val="24"/>
        </w:rPr>
      </w:pPr>
    </w:p>
    <w:p w:rsidR="00A233B6" w:rsidRPr="006D2B1E" w:rsidRDefault="006D2B1E" w:rsidP="006D2B1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FACTS IN ISSUE</w:t>
      </w:r>
    </w:p>
    <w:p w:rsidR="00A233B6" w:rsidRDefault="00A233B6" w:rsidP="00EB5F1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a Hindu husband, married under Hindu law, by embracing Islam, can solemnise second marriage?</w:t>
      </w:r>
    </w:p>
    <w:p w:rsidR="00A233B6" w:rsidRDefault="00A233B6" w:rsidP="00EB5F1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such a marriage without having first marriage dissolved under law, would be a valid marriage qua the first wife who continue to be Hindu?</w:t>
      </w:r>
    </w:p>
    <w:p w:rsidR="00A233B6" w:rsidRDefault="00A233B6" w:rsidP="00EB5F1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apostate husband would be guilty of the offence under Section 494 of Indian Penal Code?</w:t>
      </w:r>
    </w:p>
    <w:p w:rsidR="006D2B1E" w:rsidRDefault="00A233B6" w:rsidP="006D2B1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Does India need a Uniform Civil Code for all its citizens?</w:t>
      </w:r>
    </w:p>
    <w:p w:rsidR="006D2B1E" w:rsidRPr="006D2B1E" w:rsidRDefault="006D2B1E" w:rsidP="006D2B1E">
      <w:pPr>
        <w:spacing w:line="360" w:lineRule="auto"/>
        <w:jc w:val="both"/>
        <w:rPr>
          <w:rFonts w:ascii="Times New Roman" w:hAnsi="Times New Roman" w:cs="Times New Roman"/>
          <w:sz w:val="24"/>
          <w:szCs w:val="24"/>
        </w:rPr>
      </w:pPr>
    </w:p>
    <w:p w:rsidR="006D2B1E" w:rsidRPr="006D2B1E" w:rsidRDefault="006D2B1E" w:rsidP="006D2B1E">
      <w:pPr>
        <w:pStyle w:val="ListParagraph"/>
        <w:spacing w:line="360" w:lineRule="auto"/>
        <w:ind w:left="420"/>
        <w:jc w:val="center"/>
        <w:rPr>
          <w:rFonts w:ascii="Times New Roman" w:hAnsi="Times New Roman" w:cs="Times New Roman"/>
          <w:b/>
          <w:sz w:val="24"/>
          <w:szCs w:val="24"/>
          <w:u w:val="single"/>
        </w:rPr>
      </w:pPr>
      <w:r w:rsidRPr="006D2B1E">
        <w:rPr>
          <w:rFonts w:ascii="Times New Roman" w:hAnsi="Times New Roman" w:cs="Times New Roman"/>
          <w:b/>
          <w:sz w:val="24"/>
          <w:szCs w:val="24"/>
          <w:u w:val="single"/>
        </w:rPr>
        <w:t>BIGAMY</w:t>
      </w:r>
    </w:p>
    <w:p w:rsidR="006D2B1E" w:rsidRPr="006D2B1E" w:rsidRDefault="006D2B1E" w:rsidP="006D2B1E">
      <w:pPr>
        <w:spacing w:line="360" w:lineRule="auto"/>
        <w:jc w:val="center"/>
        <w:rPr>
          <w:rStyle w:val="Emphasis"/>
          <w:rFonts w:ascii="Times New Roman" w:hAnsi="Times New Roman" w:cs="Times New Roman"/>
          <w:color w:val="222222"/>
          <w:sz w:val="24"/>
          <w:szCs w:val="24"/>
          <w:shd w:val="clear" w:color="auto" w:fill="FFFFFF"/>
        </w:rPr>
      </w:pPr>
      <w:r w:rsidRPr="006D2B1E">
        <w:rPr>
          <w:rStyle w:val="Emphasis"/>
          <w:rFonts w:ascii="Times New Roman" w:hAnsi="Times New Roman" w:cs="Times New Roman"/>
          <w:color w:val="222222"/>
          <w:sz w:val="24"/>
          <w:szCs w:val="24"/>
          <w:shd w:val="clear" w:color="auto" w:fill="FFFFFF"/>
        </w:rPr>
        <w:t>“Chains do not hold a marriage together. It is threads, hundreds of tiny threads, which sew people together through the years.”</w:t>
      </w:r>
    </w:p>
    <w:p w:rsidR="006D2B1E" w:rsidRPr="00D82C77" w:rsidRDefault="006D2B1E" w:rsidP="006D2B1E">
      <w:pPr>
        <w:pStyle w:val="ListParagraph"/>
        <w:spacing w:line="360" w:lineRule="auto"/>
        <w:ind w:left="420"/>
        <w:jc w:val="right"/>
        <w:rPr>
          <w:rFonts w:ascii="Times New Roman" w:hAnsi="Times New Roman" w:cs="Times New Roman"/>
          <w:sz w:val="24"/>
          <w:szCs w:val="24"/>
        </w:rPr>
      </w:pPr>
      <w:r w:rsidRPr="006D2B1E">
        <w:rPr>
          <w:rStyle w:val="Emphasis"/>
          <w:rFonts w:ascii="Times New Roman" w:hAnsi="Times New Roman" w:cs="Times New Roman"/>
          <w:color w:val="222222"/>
          <w:sz w:val="24"/>
          <w:szCs w:val="24"/>
          <w:shd w:val="clear" w:color="auto" w:fill="FFFFFF"/>
        </w:rPr>
        <w:t>-Simone Signoret</w:t>
      </w:r>
    </w:p>
    <w:p w:rsidR="006D2B1E" w:rsidRPr="00D82C77" w:rsidRDefault="006D2B1E" w:rsidP="006D2B1E">
      <w:pPr>
        <w:autoSpaceDE w:val="0"/>
        <w:autoSpaceDN w:val="0"/>
        <w:adjustRightInd w:val="0"/>
        <w:spacing w:after="0" w:line="360" w:lineRule="auto"/>
        <w:jc w:val="both"/>
        <w:rPr>
          <w:rFonts w:ascii="Times New Roman" w:hAnsi="Times New Roman" w:cs="Times New Roman"/>
          <w:sz w:val="24"/>
          <w:szCs w:val="24"/>
        </w:rPr>
      </w:pPr>
      <w:r w:rsidRPr="006D2B1E">
        <w:rPr>
          <w:rFonts w:ascii="Times New Roman" w:hAnsi="Times New Roman" w:cs="Times New Roman"/>
          <w:b/>
          <w:sz w:val="24"/>
          <w:szCs w:val="24"/>
        </w:rPr>
        <w:t>Section 494</w:t>
      </w:r>
      <w:r w:rsidRPr="00D82C77">
        <w:rPr>
          <w:rFonts w:ascii="Times New Roman" w:hAnsi="Times New Roman" w:cs="Times New Roman"/>
          <w:sz w:val="24"/>
          <w:szCs w:val="24"/>
        </w:rPr>
        <w:t xml:space="preserve"> of Indian Penal Code, 1860 states that-</w:t>
      </w:r>
    </w:p>
    <w:p w:rsidR="006D2B1E" w:rsidRDefault="006D2B1E" w:rsidP="006D2B1E">
      <w:pPr>
        <w:autoSpaceDE w:val="0"/>
        <w:autoSpaceDN w:val="0"/>
        <w:adjustRightInd w:val="0"/>
        <w:spacing w:after="0" w:line="360" w:lineRule="auto"/>
        <w:jc w:val="both"/>
        <w:rPr>
          <w:rFonts w:ascii="Times New Roman" w:hAnsi="Times New Roman" w:cs="Times New Roman"/>
          <w:i/>
          <w:sz w:val="24"/>
          <w:szCs w:val="24"/>
        </w:rPr>
      </w:pPr>
      <w:r w:rsidRPr="006D2B1E">
        <w:rPr>
          <w:rFonts w:ascii="Times New Roman" w:hAnsi="Times New Roman" w:cs="Times New Roman"/>
          <w:i/>
          <w:sz w:val="24"/>
          <w:szCs w:val="24"/>
        </w:rPr>
        <w:t>"Marrying again during lifetime of husband or wife- Whoever, having a husband or wife living, marries in any case in which such marriage is void by reason of its taking place during the life of such husband or wife, shall be punished with imprisonment of either description for a term which may extend to seven years, and shall also be liable to fine.”</w:t>
      </w:r>
    </w:p>
    <w:p w:rsidR="006D2B1E" w:rsidRPr="006D2B1E" w:rsidRDefault="006D2B1E" w:rsidP="006D2B1E">
      <w:pPr>
        <w:autoSpaceDE w:val="0"/>
        <w:autoSpaceDN w:val="0"/>
        <w:adjustRightInd w:val="0"/>
        <w:spacing w:after="0" w:line="360" w:lineRule="auto"/>
        <w:jc w:val="both"/>
        <w:rPr>
          <w:rFonts w:ascii="Times New Roman" w:hAnsi="Times New Roman" w:cs="Times New Roman"/>
          <w:i/>
          <w:sz w:val="24"/>
          <w:szCs w:val="24"/>
        </w:rPr>
      </w:pPr>
    </w:p>
    <w:p w:rsidR="006D2B1E" w:rsidRPr="00D82C77" w:rsidRDefault="006D2B1E" w:rsidP="006D2B1E">
      <w:pPr>
        <w:autoSpaceDE w:val="0"/>
        <w:autoSpaceDN w:val="0"/>
        <w:adjustRightInd w:val="0"/>
        <w:spacing w:after="0" w:line="360" w:lineRule="auto"/>
        <w:jc w:val="both"/>
        <w:rPr>
          <w:rFonts w:ascii="Times New Roman" w:hAnsi="Times New Roman" w:cs="Times New Roman"/>
          <w:sz w:val="24"/>
          <w:szCs w:val="24"/>
        </w:rPr>
      </w:pPr>
      <w:r w:rsidRPr="00D82C77">
        <w:rPr>
          <w:rFonts w:ascii="Times New Roman" w:hAnsi="Times New Roman" w:cs="Times New Roman"/>
          <w:sz w:val="24"/>
          <w:szCs w:val="24"/>
        </w:rPr>
        <w:t>This section has two exceptions as-</w:t>
      </w:r>
    </w:p>
    <w:p w:rsidR="006D2B1E" w:rsidRPr="00D82C77" w:rsidRDefault="006D2B1E" w:rsidP="006D2B1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t>any person whose marriage with such husband or wife has been declared void by a Court of competent jurisdiction</w:t>
      </w:r>
    </w:p>
    <w:p w:rsidR="006D2B1E" w:rsidRPr="00D82C77" w:rsidRDefault="006D2B1E" w:rsidP="006D2B1E">
      <w:pPr>
        <w:numPr>
          <w:ilvl w:val="0"/>
          <w:numId w:val="6"/>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t>where the spouse has been continually absent for a period of 7 years and not heard to be alive within such period.</w:t>
      </w:r>
    </w:p>
    <w:p w:rsidR="006D2B1E" w:rsidRPr="00D82C77" w:rsidRDefault="006D2B1E" w:rsidP="006D2B1E">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lastRenderedPageBreak/>
        <w:t xml:space="preserve"> The court, in </w:t>
      </w:r>
      <w:r w:rsidRPr="006D2B1E">
        <w:rPr>
          <w:rFonts w:ascii="Times New Roman" w:eastAsia="Times New Roman" w:hAnsi="Times New Roman" w:cs="Times New Roman"/>
          <w:b/>
          <w:i/>
          <w:color w:val="222222"/>
          <w:sz w:val="24"/>
          <w:szCs w:val="24"/>
          <w:lang w:eastAsia="en-IN"/>
        </w:rPr>
        <w:t>Pashaura Singh v. State of Punjab</w:t>
      </w:r>
      <w:r w:rsidRPr="00D82C77">
        <w:rPr>
          <w:rStyle w:val="FootnoteReference"/>
          <w:rFonts w:ascii="Times New Roman" w:eastAsia="Times New Roman" w:hAnsi="Times New Roman" w:cs="Times New Roman"/>
          <w:color w:val="222222"/>
          <w:sz w:val="24"/>
          <w:szCs w:val="24"/>
          <w:lang w:eastAsia="en-IN"/>
        </w:rPr>
        <w:footnoteReference w:id="3"/>
      </w:r>
      <w:r w:rsidRPr="00D82C77">
        <w:rPr>
          <w:rFonts w:ascii="Times New Roman" w:eastAsia="Times New Roman" w:hAnsi="Times New Roman" w:cs="Times New Roman"/>
          <w:color w:val="222222"/>
          <w:sz w:val="24"/>
          <w:szCs w:val="24"/>
          <w:lang w:eastAsia="en-IN"/>
        </w:rPr>
        <w:t>, laid down necessary ingredients of Bigamy:</w:t>
      </w:r>
    </w:p>
    <w:p w:rsidR="006D2B1E" w:rsidRPr="00D82C77" w:rsidRDefault="006D2B1E" w:rsidP="006D2B1E">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t>Having a husband or wife living</w:t>
      </w:r>
    </w:p>
    <w:p w:rsidR="006D2B1E" w:rsidRPr="00D82C77" w:rsidRDefault="006D2B1E" w:rsidP="006D2B1E">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t>Marries in any case</w:t>
      </w:r>
    </w:p>
    <w:p w:rsidR="006D2B1E" w:rsidRPr="00D82C77" w:rsidRDefault="006D2B1E" w:rsidP="006D2B1E">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t>In which such marriages are void</w:t>
      </w:r>
    </w:p>
    <w:p w:rsidR="006D2B1E" w:rsidRPr="00D82C77" w:rsidRDefault="006D2B1E" w:rsidP="006D2B1E">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t>By reason of taking place during the life of such husband or wife.</w:t>
      </w:r>
    </w:p>
    <w:p w:rsidR="006D2B1E" w:rsidRPr="00D82C77" w:rsidRDefault="006D2B1E" w:rsidP="006D2B1E">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eastAsia="Times New Roman" w:hAnsi="Times New Roman" w:cs="Times New Roman"/>
          <w:color w:val="222222"/>
          <w:sz w:val="24"/>
          <w:szCs w:val="24"/>
          <w:lang w:eastAsia="en-IN"/>
        </w:rPr>
        <w:t>The punishment of this offence under penal code is imprisonment of 7 years and fine. Bigamy is held as non-cognizable and bailable offence. The Hindu Marriage Act, 1955 also invalidates bigamy and prescribes punishment in the Act. Section 17</w:t>
      </w:r>
      <w:r w:rsidRPr="00D82C77">
        <w:rPr>
          <w:rStyle w:val="FootnoteReference"/>
          <w:rFonts w:ascii="Times New Roman" w:eastAsia="Times New Roman" w:hAnsi="Times New Roman" w:cs="Times New Roman"/>
          <w:color w:val="222222"/>
          <w:sz w:val="24"/>
          <w:szCs w:val="24"/>
          <w:lang w:eastAsia="en-IN"/>
        </w:rPr>
        <w:footnoteReference w:id="4"/>
      </w:r>
      <w:r w:rsidRPr="00D82C77">
        <w:rPr>
          <w:rFonts w:ascii="Times New Roman" w:eastAsia="Times New Roman" w:hAnsi="Times New Roman" w:cs="Times New Roman"/>
          <w:color w:val="222222"/>
          <w:sz w:val="24"/>
          <w:szCs w:val="24"/>
          <w:lang w:eastAsia="en-IN"/>
        </w:rPr>
        <w:t xml:space="preserve"> states that-</w:t>
      </w:r>
    </w:p>
    <w:p w:rsidR="006D2B1E" w:rsidRDefault="006D2B1E" w:rsidP="006D2B1E">
      <w:pPr>
        <w:shd w:val="clear" w:color="auto" w:fill="FFFFFF"/>
        <w:spacing w:before="100" w:beforeAutospacing="1" w:after="100" w:afterAutospacing="1" w:line="360" w:lineRule="auto"/>
        <w:jc w:val="both"/>
        <w:rPr>
          <w:rFonts w:ascii="Times New Roman" w:hAnsi="Times New Roman" w:cs="Times New Roman"/>
          <w:color w:val="171617"/>
          <w:sz w:val="24"/>
          <w:szCs w:val="24"/>
          <w:shd w:val="clear" w:color="auto" w:fill="FFFFFF"/>
        </w:rPr>
      </w:pPr>
      <w:r w:rsidRPr="00D82C77">
        <w:rPr>
          <w:rFonts w:ascii="Times New Roman" w:hAnsi="Times New Roman" w:cs="Times New Roman"/>
          <w:color w:val="171617"/>
          <w:sz w:val="24"/>
          <w:szCs w:val="24"/>
          <w:shd w:val="clear" w:color="auto" w:fill="FFFFFF"/>
        </w:rPr>
        <w:t>Any marriage between two Hindus (including Buddhist, Jaina or Sikh) solemnized after the commencement of this Act is void if at the date of such marriage either party had a husband or wife living; and the provisions of Sections 494 and 495 of the Indian Penal Code (45 of 1860) shall apply accordingly.</w:t>
      </w:r>
    </w:p>
    <w:p w:rsidR="006D2B1E" w:rsidRPr="00D82C77" w:rsidRDefault="006D2B1E" w:rsidP="006D2B1E">
      <w:pPr>
        <w:shd w:val="clear" w:color="auto" w:fill="FFFFFF"/>
        <w:spacing w:before="100" w:beforeAutospacing="1" w:after="100" w:afterAutospacing="1" w:line="360" w:lineRule="auto"/>
        <w:jc w:val="both"/>
        <w:rPr>
          <w:rFonts w:ascii="Times New Roman" w:hAnsi="Times New Roman" w:cs="Times New Roman"/>
          <w:color w:val="171617"/>
          <w:sz w:val="24"/>
          <w:szCs w:val="24"/>
          <w:shd w:val="clear" w:color="auto" w:fill="FFFFFF"/>
        </w:rPr>
      </w:pPr>
      <w:r w:rsidRPr="00D82C77">
        <w:rPr>
          <w:rFonts w:ascii="Times New Roman" w:hAnsi="Times New Roman" w:cs="Times New Roman"/>
          <w:sz w:val="24"/>
          <w:szCs w:val="24"/>
        </w:rPr>
        <w:t>The expression "void" for the purpose of the Act has been defined under Section 11 of the Act</w:t>
      </w:r>
      <w:r w:rsidRPr="00D82C77">
        <w:rPr>
          <w:rStyle w:val="FootnoteReference"/>
          <w:rFonts w:ascii="Times New Roman" w:hAnsi="Times New Roman" w:cs="Times New Roman"/>
          <w:sz w:val="24"/>
          <w:szCs w:val="24"/>
        </w:rPr>
        <w:footnoteReference w:id="5"/>
      </w:r>
      <w:r w:rsidRPr="00D82C77">
        <w:rPr>
          <w:rFonts w:ascii="Times New Roman" w:hAnsi="Times New Roman" w:cs="Times New Roman"/>
          <w:sz w:val="24"/>
          <w:szCs w:val="24"/>
        </w:rPr>
        <w:t>. It has a limited meaning within the scope of the definition under the Section. On the other hand the sameexpression has a different purpose under Section 494, IPC and has to be given meaningful interpretation.</w:t>
      </w:r>
    </w:p>
    <w:p w:rsidR="006D2B1E" w:rsidRPr="00D82C77" w:rsidRDefault="006D2B1E" w:rsidP="006D2B1E">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lang w:eastAsia="en-IN"/>
        </w:rPr>
      </w:pPr>
      <w:r w:rsidRPr="00D82C77">
        <w:rPr>
          <w:rFonts w:ascii="Times New Roman" w:hAnsi="Times New Roman" w:cs="Times New Roman"/>
          <w:color w:val="171617"/>
          <w:sz w:val="24"/>
          <w:szCs w:val="24"/>
          <w:shd w:val="clear" w:color="auto" w:fill="FFFFFF"/>
        </w:rPr>
        <w:t>The offence of bigamy is compoundable with the consent of wife and permission of court</w:t>
      </w:r>
      <w:r w:rsidRPr="00D82C77">
        <w:rPr>
          <w:rStyle w:val="FootnoteReference"/>
          <w:rFonts w:ascii="Times New Roman" w:hAnsi="Times New Roman" w:cs="Times New Roman"/>
          <w:color w:val="171617"/>
          <w:sz w:val="24"/>
          <w:szCs w:val="24"/>
          <w:shd w:val="clear" w:color="auto" w:fill="FFFFFF"/>
        </w:rPr>
        <w:footnoteReference w:id="6"/>
      </w:r>
      <w:r w:rsidRPr="00D82C77">
        <w:rPr>
          <w:rFonts w:ascii="Times New Roman" w:hAnsi="Times New Roman" w:cs="Times New Roman"/>
          <w:color w:val="171617"/>
          <w:sz w:val="24"/>
          <w:szCs w:val="24"/>
          <w:shd w:val="clear" w:color="auto" w:fill="FFFFFF"/>
        </w:rPr>
        <w:t xml:space="preserve"> and if a person is acquitted in a criminal case for bigamy, a departmental enquiry can be conducted against him or her.</w:t>
      </w:r>
      <w:r w:rsidRPr="00D82C77">
        <w:rPr>
          <w:rStyle w:val="FootnoteReference"/>
          <w:rFonts w:ascii="Times New Roman" w:hAnsi="Times New Roman" w:cs="Times New Roman"/>
          <w:color w:val="171617"/>
          <w:sz w:val="24"/>
          <w:szCs w:val="24"/>
          <w:shd w:val="clear" w:color="auto" w:fill="FFFFFF"/>
        </w:rPr>
        <w:footnoteReference w:id="7"/>
      </w:r>
      <w:r w:rsidRPr="00D82C77">
        <w:rPr>
          <w:rFonts w:ascii="Times New Roman" w:hAnsi="Times New Roman" w:cs="Times New Roman"/>
          <w:color w:val="171617"/>
          <w:sz w:val="24"/>
          <w:szCs w:val="24"/>
          <w:shd w:val="clear" w:color="auto" w:fill="FFFFFF"/>
        </w:rPr>
        <w:t xml:space="preserve"> Also, to prove offence of bigamy, the prosecution must prove that the second marriage was valid.</w:t>
      </w:r>
      <w:r w:rsidRPr="00D82C77">
        <w:rPr>
          <w:rStyle w:val="FootnoteReference"/>
          <w:rFonts w:ascii="Times New Roman" w:hAnsi="Times New Roman" w:cs="Times New Roman"/>
          <w:color w:val="171617"/>
          <w:sz w:val="24"/>
          <w:szCs w:val="24"/>
          <w:shd w:val="clear" w:color="auto" w:fill="FFFFFF"/>
        </w:rPr>
        <w:footnoteReference w:id="8"/>
      </w:r>
    </w:p>
    <w:p w:rsidR="006D2B1E" w:rsidRDefault="006D2B1E" w:rsidP="006D2B1E">
      <w:pPr>
        <w:pStyle w:val="ListParagraph"/>
        <w:spacing w:line="360" w:lineRule="auto"/>
        <w:jc w:val="both"/>
        <w:rPr>
          <w:rFonts w:ascii="Times New Roman" w:hAnsi="Times New Roman" w:cs="Times New Roman"/>
          <w:sz w:val="24"/>
          <w:szCs w:val="24"/>
        </w:rPr>
      </w:pPr>
    </w:p>
    <w:p w:rsidR="006D2B1E" w:rsidRDefault="006D2B1E" w:rsidP="006D2B1E">
      <w:pPr>
        <w:pStyle w:val="ListParagraph"/>
        <w:spacing w:line="360" w:lineRule="auto"/>
        <w:jc w:val="both"/>
        <w:rPr>
          <w:rFonts w:ascii="Times New Roman" w:hAnsi="Times New Roman" w:cs="Times New Roman"/>
          <w:sz w:val="24"/>
          <w:szCs w:val="24"/>
        </w:rPr>
      </w:pPr>
    </w:p>
    <w:p w:rsidR="005B3AE7" w:rsidRDefault="005B3AE7" w:rsidP="005B3AE7">
      <w:pPr>
        <w:spacing w:line="360" w:lineRule="auto"/>
        <w:jc w:val="both"/>
        <w:rPr>
          <w:rFonts w:ascii="Times New Roman" w:hAnsi="Times New Roman" w:cs="Times New Roman"/>
          <w:sz w:val="24"/>
          <w:szCs w:val="24"/>
        </w:rPr>
      </w:pPr>
    </w:p>
    <w:p w:rsidR="004B0493" w:rsidRDefault="004B0493" w:rsidP="005B3AE7">
      <w:pPr>
        <w:spacing w:line="360" w:lineRule="auto"/>
        <w:jc w:val="both"/>
        <w:rPr>
          <w:rFonts w:ascii="Times New Roman" w:hAnsi="Times New Roman" w:cs="Times New Roman"/>
          <w:sz w:val="24"/>
          <w:szCs w:val="24"/>
        </w:rPr>
      </w:pPr>
    </w:p>
    <w:p w:rsidR="00CF4C2A" w:rsidRPr="006D2B1E" w:rsidRDefault="006D2B1E" w:rsidP="006D2B1E">
      <w:pPr>
        <w:spacing w:line="360" w:lineRule="auto"/>
        <w:jc w:val="center"/>
        <w:rPr>
          <w:rFonts w:ascii="Times New Roman" w:hAnsi="Times New Roman" w:cs="Times New Roman"/>
          <w:b/>
          <w:sz w:val="24"/>
          <w:szCs w:val="24"/>
          <w:u w:val="single"/>
        </w:rPr>
      </w:pPr>
      <w:r w:rsidRPr="006D2B1E">
        <w:rPr>
          <w:rFonts w:ascii="Times New Roman" w:hAnsi="Times New Roman" w:cs="Times New Roman"/>
          <w:b/>
          <w:sz w:val="24"/>
          <w:szCs w:val="24"/>
          <w:u w:val="single"/>
        </w:rPr>
        <w:lastRenderedPageBreak/>
        <w:t>PARTY’S ARGUMENT WITH SUPPORT AUTHORITIES-</w:t>
      </w:r>
    </w:p>
    <w:p w:rsidR="00CF4C2A" w:rsidRDefault="00CF4C2A" w:rsidP="005B3AE7">
      <w:pPr>
        <w:spacing w:line="360" w:lineRule="auto"/>
        <w:jc w:val="both"/>
        <w:rPr>
          <w:rFonts w:ascii="Times New Roman" w:hAnsi="Times New Roman" w:cs="Times New Roman"/>
          <w:sz w:val="24"/>
          <w:szCs w:val="24"/>
        </w:rPr>
      </w:pPr>
      <w:r>
        <w:rPr>
          <w:rFonts w:ascii="Times New Roman" w:hAnsi="Times New Roman" w:cs="Times New Roman"/>
          <w:sz w:val="24"/>
          <w:szCs w:val="24"/>
        </w:rPr>
        <w:t>The petitioners in the aforesaid case mainly resorted to declare marriage after conversion into Muslim religion and solemnise second marriage, so as to get fre</w:t>
      </w:r>
      <w:r w:rsidR="00205605">
        <w:rPr>
          <w:rFonts w:ascii="Times New Roman" w:hAnsi="Times New Roman" w:cs="Times New Roman"/>
          <w:sz w:val="24"/>
          <w:szCs w:val="24"/>
        </w:rPr>
        <w:t>e of punishment. People have found loopholes in Indian personal laws and these chinks have led to people committing bigamy by conversion, when the spouse is alive. Due to these irregularities in personal laws, the petitioners have contended the necessity of introduction of Uniform personal laws. This may help to resolve the problem and lead to national consolidation.</w:t>
      </w:r>
      <w:r w:rsidR="00AF646F">
        <w:rPr>
          <w:rFonts w:ascii="Times New Roman" w:hAnsi="Times New Roman" w:cs="Times New Roman"/>
          <w:sz w:val="24"/>
          <w:szCs w:val="24"/>
        </w:rPr>
        <w:t xml:space="preserve"> The traditional Hindu law does not dissolve the marriage by conversion to other religion. The same is held in some precedents to this case. Precedents </w:t>
      </w:r>
      <w:r w:rsidR="00205605">
        <w:rPr>
          <w:rFonts w:ascii="Times New Roman" w:hAnsi="Times New Roman" w:cs="Times New Roman"/>
          <w:sz w:val="24"/>
          <w:szCs w:val="24"/>
        </w:rPr>
        <w:t xml:space="preserve">cited in support of the </w:t>
      </w:r>
      <w:r w:rsidR="00A25A5C">
        <w:rPr>
          <w:rFonts w:ascii="Times New Roman" w:hAnsi="Times New Roman" w:cs="Times New Roman"/>
          <w:sz w:val="24"/>
          <w:szCs w:val="24"/>
        </w:rPr>
        <w:t>Petitioners-</w:t>
      </w:r>
    </w:p>
    <w:p w:rsidR="00A25A5C" w:rsidRDefault="00AF646F" w:rsidP="00AF646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6D2B1E">
        <w:rPr>
          <w:rFonts w:ascii="Times New Roman" w:hAnsi="Times New Roman" w:cs="Times New Roman"/>
          <w:b/>
          <w:i/>
          <w:sz w:val="24"/>
          <w:szCs w:val="24"/>
        </w:rPr>
        <w:t>Re Ram Kumari</w:t>
      </w:r>
      <w:r w:rsidR="005B55DC">
        <w:rPr>
          <w:rStyle w:val="FootnoteReference"/>
          <w:rFonts w:ascii="Times New Roman" w:hAnsi="Times New Roman" w:cs="Times New Roman"/>
          <w:sz w:val="24"/>
          <w:szCs w:val="24"/>
        </w:rPr>
        <w:footnoteReference w:id="9"/>
      </w:r>
      <w:r w:rsidR="00376541">
        <w:rPr>
          <w:rFonts w:ascii="Times New Roman" w:hAnsi="Times New Roman" w:cs="Times New Roman"/>
          <w:b/>
          <w:i/>
          <w:sz w:val="24"/>
          <w:szCs w:val="24"/>
        </w:rPr>
        <w:t xml:space="preserve"> case</w:t>
      </w:r>
      <w:r w:rsidR="005B55DC">
        <w:rPr>
          <w:rFonts w:ascii="Times New Roman" w:hAnsi="Times New Roman" w:cs="Times New Roman"/>
          <w:sz w:val="24"/>
          <w:szCs w:val="24"/>
        </w:rPr>
        <w:t xml:space="preserve">, a Hindu wife converted </w:t>
      </w:r>
      <w:r w:rsidR="00062227">
        <w:rPr>
          <w:rFonts w:ascii="Times New Roman" w:hAnsi="Times New Roman" w:cs="Times New Roman"/>
          <w:sz w:val="24"/>
          <w:szCs w:val="24"/>
        </w:rPr>
        <w:t xml:space="preserve">to Muslim faith and married a Muslim. She was charged of bigamy under Section 494 of Indian Penal Code, as her earlier marriage with a Hindu husband was not dissolved by her conversion. It was held that there was no authority under Hindu law for the proposition that </w:t>
      </w:r>
      <w:r w:rsidR="00A07B3D">
        <w:rPr>
          <w:rFonts w:ascii="Times New Roman" w:hAnsi="Times New Roman" w:cs="Times New Roman"/>
          <w:sz w:val="24"/>
          <w:szCs w:val="24"/>
        </w:rPr>
        <w:t>an apostate is absolved from civil obligations and matrimonial bond after conversion.</w:t>
      </w:r>
    </w:p>
    <w:p w:rsidR="006D2B1E" w:rsidRDefault="006D2B1E" w:rsidP="006D2B1E">
      <w:pPr>
        <w:pStyle w:val="ListParagraph"/>
        <w:spacing w:line="360" w:lineRule="auto"/>
        <w:jc w:val="both"/>
        <w:rPr>
          <w:rFonts w:ascii="Times New Roman" w:hAnsi="Times New Roman" w:cs="Times New Roman"/>
          <w:sz w:val="24"/>
          <w:szCs w:val="24"/>
        </w:rPr>
      </w:pPr>
    </w:p>
    <w:p w:rsidR="00A07B3D" w:rsidRDefault="00A07B3D" w:rsidP="00AF646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case law which supported the argument of petitioner is the court’s judgement in </w:t>
      </w:r>
      <w:r w:rsidRPr="006D2B1E">
        <w:rPr>
          <w:rFonts w:ascii="Times New Roman" w:hAnsi="Times New Roman" w:cs="Times New Roman"/>
          <w:b/>
          <w:i/>
          <w:sz w:val="24"/>
          <w:szCs w:val="24"/>
        </w:rPr>
        <w:t>Gul Mohammed v. Emperor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where a Hindu wife was t</w:t>
      </w:r>
      <w:r w:rsidR="0010386C">
        <w:rPr>
          <w:rFonts w:ascii="Times New Roman" w:hAnsi="Times New Roman" w:cs="Times New Roman"/>
          <w:sz w:val="24"/>
          <w:szCs w:val="24"/>
        </w:rPr>
        <w:t>aken away by a Mohammedan who converted her religion into Islam and married her. The court propounded that the conversion did not by the very fact (i</w:t>
      </w:r>
      <w:r w:rsidR="00376541">
        <w:rPr>
          <w:rFonts w:ascii="Times New Roman" w:hAnsi="Times New Roman" w:cs="Times New Roman"/>
          <w:sz w:val="24"/>
          <w:szCs w:val="24"/>
        </w:rPr>
        <w:t>ps</w:t>
      </w:r>
      <w:r w:rsidR="0010386C">
        <w:rPr>
          <w:rFonts w:ascii="Times New Roman" w:hAnsi="Times New Roman" w:cs="Times New Roman"/>
          <w:sz w:val="24"/>
          <w:szCs w:val="24"/>
        </w:rPr>
        <w:t>o facto) dissolved the marriage and her marriage wit</w:t>
      </w:r>
      <w:r w:rsidR="006D2B1E">
        <w:rPr>
          <w:rFonts w:ascii="Times New Roman" w:hAnsi="Times New Roman" w:cs="Times New Roman"/>
          <w:sz w:val="24"/>
          <w:szCs w:val="24"/>
        </w:rPr>
        <w:t>h former husband is still valid.</w:t>
      </w:r>
    </w:p>
    <w:p w:rsidR="006D2B1E" w:rsidRPr="006D2B1E" w:rsidRDefault="006D2B1E" w:rsidP="006D2B1E">
      <w:pPr>
        <w:pStyle w:val="ListParagraph"/>
        <w:rPr>
          <w:rFonts w:ascii="Times New Roman" w:hAnsi="Times New Roman" w:cs="Times New Roman"/>
          <w:sz w:val="24"/>
          <w:szCs w:val="24"/>
        </w:rPr>
      </w:pPr>
    </w:p>
    <w:p w:rsidR="006D2B1E" w:rsidRDefault="006D2B1E" w:rsidP="006D2B1E">
      <w:pPr>
        <w:pStyle w:val="ListParagraph"/>
        <w:spacing w:line="360" w:lineRule="auto"/>
        <w:jc w:val="both"/>
        <w:rPr>
          <w:rFonts w:ascii="Times New Roman" w:hAnsi="Times New Roman" w:cs="Times New Roman"/>
          <w:sz w:val="24"/>
          <w:szCs w:val="24"/>
        </w:rPr>
      </w:pPr>
    </w:p>
    <w:p w:rsidR="00CF4C2A" w:rsidRDefault="0010386C" w:rsidP="005B3AE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cited the case of </w:t>
      </w:r>
      <w:r w:rsidRPr="006D2B1E">
        <w:rPr>
          <w:rFonts w:ascii="Times New Roman" w:hAnsi="Times New Roman" w:cs="Times New Roman"/>
          <w:b/>
          <w:i/>
          <w:sz w:val="24"/>
          <w:szCs w:val="24"/>
        </w:rPr>
        <w:t>Nandi @ Zainab v. The crown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wherein the wife of the petitioner converted into Islam and then married a Muslim man named Rukan</w:t>
      </w:r>
      <w:r w:rsidR="000C790D">
        <w:rPr>
          <w:rFonts w:ascii="Times New Roman" w:hAnsi="Times New Roman" w:cs="Times New Roman"/>
          <w:sz w:val="24"/>
          <w:szCs w:val="24"/>
        </w:rPr>
        <w:t xml:space="preserve"> Din. She was</w:t>
      </w:r>
      <w:r>
        <w:rPr>
          <w:rFonts w:ascii="Times New Roman" w:hAnsi="Times New Roman" w:cs="Times New Roman"/>
          <w:sz w:val="24"/>
          <w:szCs w:val="24"/>
        </w:rPr>
        <w:t xml:space="preserve"> charged with the offence of Bigamy under Section 494</w:t>
      </w:r>
      <w:r>
        <w:rPr>
          <w:rStyle w:val="FootnoteReference"/>
          <w:rFonts w:ascii="Times New Roman" w:hAnsi="Times New Roman" w:cs="Times New Roman"/>
          <w:sz w:val="24"/>
          <w:szCs w:val="24"/>
        </w:rPr>
        <w:footnoteReference w:id="12"/>
      </w:r>
      <w:r w:rsidR="000C790D">
        <w:rPr>
          <w:rFonts w:ascii="Times New Roman" w:hAnsi="Times New Roman" w:cs="Times New Roman"/>
          <w:sz w:val="24"/>
          <w:szCs w:val="24"/>
        </w:rPr>
        <w:t xml:space="preserve"> and it was held that this marriage could only be dissolved by a decree of court. Similar was the case in </w:t>
      </w:r>
      <w:r w:rsidR="000C790D" w:rsidRPr="006D2B1E">
        <w:rPr>
          <w:rFonts w:ascii="Times New Roman" w:hAnsi="Times New Roman" w:cs="Times New Roman"/>
          <w:b/>
          <w:i/>
          <w:sz w:val="24"/>
          <w:szCs w:val="24"/>
        </w:rPr>
        <w:t>Emperor v. Mt. Ruri</w:t>
      </w:r>
      <w:r w:rsidR="000C790D">
        <w:rPr>
          <w:rStyle w:val="FootnoteReference"/>
          <w:rFonts w:ascii="Times New Roman" w:hAnsi="Times New Roman" w:cs="Times New Roman"/>
          <w:sz w:val="24"/>
          <w:szCs w:val="24"/>
        </w:rPr>
        <w:footnoteReference w:id="13"/>
      </w:r>
      <w:r w:rsidR="000C790D">
        <w:rPr>
          <w:rFonts w:ascii="Times New Roman" w:hAnsi="Times New Roman" w:cs="Times New Roman"/>
          <w:sz w:val="24"/>
          <w:szCs w:val="24"/>
        </w:rPr>
        <w:t>, in which a Christian wife embraced Islam and married a Muslim. The court held that, according to Christian personal laws</w:t>
      </w:r>
      <w:r w:rsidR="00724B86">
        <w:rPr>
          <w:rFonts w:ascii="Times New Roman" w:hAnsi="Times New Roman" w:cs="Times New Roman"/>
          <w:sz w:val="24"/>
          <w:szCs w:val="24"/>
        </w:rPr>
        <w:t>, the first marriage is not dissolved and the second marriage amounts to bigamy.</w:t>
      </w:r>
    </w:p>
    <w:p w:rsidR="00724B86" w:rsidRDefault="00724B86" w:rsidP="005B3AE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6D2B1E">
        <w:rPr>
          <w:rFonts w:ascii="Times New Roman" w:hAnsi="Times New Roman" w:cs="Times New Roman"/>
          <w:b/>
          <w:i/>
          <w:sz w:val="24"/>
          <w:szCs w:val="24"/>
        </w:rPr>
        <w:t>Sayeda Khatoon’s Case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sidR="00AA3148">
        <w:rPr>
          <w:rFonts w:ascii="Times New Roman" w:hAnsi="Times New Roman" w:cs="Times New Roman"/>
          <w:sz w:val="24"/>
          <w:szCs w:val="24"/>
        </w:rPr>
        <w:t xml:space="preserve">the parties were originally Jew, and plaintiff converted to Islam and was now governed by Mohammedan law. Justice Lodge expressed his dilemma on what personal law to be followed on the plaintiff. He dissented on the preference of Mohammedan law over Jewish law as there is no particular personal law followed in India. In India, people follow their personal laws and there is no matrimonial law of general application in India. He further clarified that marriage conducted according to one personal law can only be dissolved by the same law. Since, India doesn’t have </w:t>
      </w:r>
      <w:r w:rsidR="00145B5F">
        <w:rPr>
          <w:rFonts w:ascii="Times New Roman" w:hAnsi="Times New Roman" w:cs="Times New Roman"/>
          <w:sz w:val="24"/>
          <w:szCs w:val="24"/>
        </w:rPr>
        <w:t>general matrimonial laws, there is no authority for the view that a marriage solemnizes according to one personal law can be dissolved according to other personal law because of conversion.</w:t>
      </w:r>
    </w:p>
    <w:p w:rsidR="006D2B1E" w:rsidRDefault="006D2B1E" w:rsidP="006D2B1E">
      <w:pPr>
        <w:pStyle w:val="ListParagraph"/>
        <w:spacing w:line="360" w:lineRule="auto"/>
        <w:jc w:val="both"/>
        <w:rPr>
          <w:rFonts w:ascii="Times New Roman" w:hAnsi="Times New Roman" w:cs="Times New Roman"/>
          <w:sz w:val="24"/>
          <w:szCs w:val="24"/>
        </w:rPr>
      </w:pPr>
    </w:p>
    <w:p w:rsidR="004B0493" w:rsidRDefault="00145B5F" w:rsidP="004B0493">
      <w:pPr>
        <w:pStyle w:val="ListParagraph"/>
        <w:numPr>
          <w:ilvl w:val="0"/>
          <w:numId w:val="4"/>
        </w:numPr>
        <w:spacing w:line="360" w:lineRule="auto"/>
        <w:jc w:val="both"/>
        <w:rPr>
          <w:rFonts w:ascii="Times New Roman" w:hAnsi="Times New Roman" w:cs="Times New Roman"/>
          <w:sz w:val="24"/>
          <w:szCs w:val="24"/>
        </w:rPr>
      </w:pPr>
      <w:r w:rsidRPr="006D2B1E">
        <w:rPr>
          <w:rFonts w:ascii="Times New Roman" w:hAnsi="Times New Roman" w:cs="Times New Roman"/>
          <w:b/>
          <w:i/>
          <w:sz w:val="24"/>
          <w:szCs w:val="24"/>
        </w:rPr>
        <w:t>Sayeda Khatoon’s case</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was approved by Justice Blagden of Bombay High Court in a </w:t>
      </w:r>
      <w:r w:rsidR="006D2B1E">
        <w:rPr>
          <w:rFonts w:ascii="Times New Roman" w:hAnsi="Times New Roman" w:cs="Times New Roman"/>
          <w:sz w:val="24"/>
          <w:szCs w:val="24"/>
        </w:rPr>
        <w:t>case</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where parties where married according to Zoroastrian law and thereafter, wife embraced Islam and husband refused to do so. The wife claims that</w:t>
      </w:r>
      <w:r w:rsidR="004C0235">
        <w:rPr>
          <w:rFonts w:ascii="Times New Roman" w:hAnsi="Times New Roman" w:cs="Times New Roman"/>
          <w:sz w:val="24"/>
          <w:szCs w:val="24"/>
        </w:rPr>
        <w:t xml:space="preserve"> her marriage stands dissolved due to her conversion. Blagden J. dismissed the suit. The parties further appealed in higher authority where the matter was heard by division bench of Justice Stone and Justice Chagla</w:t>
      </w:r>
      <w:r w:rsidR="00B41967">
        <w:rPr>
          <w:rFonts w:ascii="Times New Roman" w:hAnsi="Times New Roman" w:cs="Times New Roman"/>
          <w:sz w:val="24"/>
          <w:szCs w:val="24"/>
        </w:rPr>
        <w:t xml:space="preserve">, who resorted to determination of </w:t>
      </w:r>
      <w:proofErr w:type="gramStart"/>
      <w:r w:rsidR="00B41967">
        <w:rPr>
          <w:rFonts w:ascii="Times New Roman" w:hAnsi="Times New Roman" w:cs="Times New Roman"/>
          <w:sz w:val="24"/>
          <w:szCs w:val="24"/>
        </w:rPr>
        <w:t>conclusion  through</w:t>
      </w:r>
      <w:proofErr w:type="gramEnd"/>
      <w:r w:rsidR="00B41967">
        <w:rPr>
          <w:rFonts w:ascii="Times New Roman" w:hAnsi="Times New Roman" w:cs="Times New Roman"/>
          <w:sz w:val="24"/>
          <w:szCs w:val="24"/>
        </w:rPr>
        <w:t xml:space="preserve"> the principles of natural justice of equity, justice and good conscience</w:t>
      </w:r>
      <w:r w:rsidR="004C0235">
        <w:rPr>
          <w:rFonts w:ascii="Times New Roman" w:hAnsi="Times New Roman" w:cs="Times New Roman"/>
          <w:sz w:val="24"/>
          <w:szCs w:val="24"/>
        </w:rPr>
        <w:t>. The bench determined the consequences of plaintiff’s conversion to Islam and upheld the judgement of J. Blagden stating that the pa</w:t>
      </w:r>
      <w:r w:rsidR="00890B06">
        <w:rPr>
          <w:rFonts w:ascii="Times New Roman" w:hAnsi="Times New Roman" w:cs="Times New Roman"/>
          <w:sz w:val="24"/>
          <w:szCs w:val="24"/>
        </w:rPr>
        <w:t xml:space="preserve">rties were married according to Zoroastrian rites and therefore, the marriage stand monogamous and can only be dissolved according to tenets of </w:t>
      </w:r>
      <w:r w:rsidR="004B0493">
        <w:rPr>
          <w:rFonts w:ascii="Times New Roman" w:hAnsi="Times New Roman" w:cs="Times New Roman"/>
          <w:sz w:val="24"/>
          <w:szCs w:val="24"/>
        </w:rPr>
        <w:t>Zoroastrian religion.</w:t>
      </w:r>
    </w:p>
    <w:p w:rsidR="004B0493" w:rsidRPr="004B0493" w:rsidRDefault="004B0493" w:rsidP="004B0493">
      <w:pPr>
        <w:pStyle w:val="ListParagraph"/>
        <w:rPr>
          <w:rFonts w:ascii="Times New Roman" w:hAnsi="Times New Roman" w:cs="Times New Roman"/>
          <w:sz w:val="24"/>
          <w:szCs w:val="24"/>
        </w:rPr>
      </w:pPr>
    </w:p>
    <w:p w:rsidR="004B0493" w:rsidRPr="004B0493" w:rsidRDefault="004B0493" w:rsidP="004B0493">
      <w:pPr>
        <w:pStyle w:val="ListParagraph"/>
        <w:spacing w:line="360" w:lineRule="auto"/>
        <w:jc w:val="both"/>
        <w:rPr>
          <w:rFonts w:ascii="Times New Roman" w:hAnsi="Times New Roman" w:cs="Times New Roman"/>
          <w:sz w:val="24"/>
          <w:szCs w:val="24"/>
        </w:rPr>
      </w:pPr>
    </w:p>
    <w:p w:rsidR="00890B06" w:rsidRDefault="00890B06" w:rsidP="00FC340C">
      <w:pPr>
        <w:pStyle w:val="ListParagraph"/>
        <w:numPr>
          <w:ilvl w:val="0"/>
          <w:numId w:val="4"/>
        </w:numPr>
        <w:spacing w:line="360" w:lineRule="auto"/>
        <w:jc w:val="both"/>
        <w:rPr>
          <w:rFonts w:ascii="Times New Roman" w:hAnsi="Times New Roman" w:cs="Times New Roman"/>
          <w:sz w:val="24"/>
          <w:szCs w:val="24"/>
        </w:rPr>
      </w:pPr>
      <w:r w:rsidRPr="00FC340C">
        <w:rPr>
          <w:rFonts w:ascii="Times New Roman" w:hAnsi="Times New Roman" w:cs="Times New Roman"/>
          <w:sz w:val="24"/>
          <w:szCs w:val="24"/>
        </w:rPr>
        <w:t xml:space="preserve">Another </w:t>
      </w:r>
      <w:r w:rsidR="006251D1" w:rsidRPr="00FC340C">
        <w:rPr>
          <w:rFonts w:ascii="Times New Roman" w:hAnsi="Times New Roman" w:cs="Times New Roman"/>
          <w:sz w:val="24"/>
          <w:szCs w:val="24"/>
        </w:rPr>
        <w:t xml:space="preserve">major judgement which was cited in the case of </w:t>
      </w:r>
      <w:r w:rsidR="006251D1" w:rsidRPr="006D2B1E">
        <w:rPr>
          <w:rFonts w:ascii="Times New Roman" w:hAnsi="Times New Roman" w:cs="Times New Roman"/>
          <w:b/>
          <w:i/>
          <w:sz w:val="24"/>
          <w:szCs w:val="24"/>
        </w:rPr>
        <w:t>Andal Vaidyanathan vs. Abdul Allam Vaidya</w:t>
      </w:r>
      <w:r w:rsidR="006251D1" w:rsidRPr="00FC340C">
        <w:rPr>
          <w:rStyle w:val="FootnoteReference"/>
          <w:rFonts w:ascii="Times New Roman" w:hAnsi="Times New Roman" w:cs="Times New Roman"/>
          <w:sz w:val="24"/>
          <w:szCs w:val="24"/>
        </w:rPr>
        <w:footnoteReference w:id="17"/>
      </w:r>
      <w:r w:rsidR="006251D1" w:rsidRPr="00FC340C">
        <w:rPr>
          <w:rFonts w:ascii="Times New Roman" w:hAnsi="Times New Roman" w:cs="Times New Roman"/>
          <w:sz w:val="24"/>
          <w:szCs w:val="24"/>
        </w:rPr>
        <w:t>, where the judges dealt with the marriage under Special Marriage Act 1872. They held that the Act</w:t>
      </w:r>
      <w:r w:rsidR="00FC340C" w:rsidRPr="00FC340C">
        <w:rPr>
          <w:rFonts w:ascii="Times New Roman" w:hAnsi="Times New Roman" w:cs="Times New Roman"/>
          <w:sz w:val="24"/>
          <w:szCs w:val="24"/>
        </w:rPr>
        <w:t xml:space="preserve"> contemplates monogamy and person married under the Act cannot escape from its provisions by merely changing its religion. If such person re-marries again during the lifetime of spouse, then he commits bigamy, no matter any religion he/she possesses. Only Section 17 of the Act provides a way with dissolution of marriage. The judges hold that- “Consequently, </w:t>
      </w:r>
      <w:r w:rsidR="00FC340C" w:rsidRPr="00FC340C">
        <w:rPr>
          <w:rFonts w:ascii="Times New Roman" w:hAnsi="Times New Roman" w:cs="Times New Roman"/>
          <w:sz w:val="24"/>
          <w:szCs w:val="24"/>
        </w:rPr>
        <w:lastRenderedPageBreak/>
        <w:t xml:space="preserve">where two persons married under the Act subsequently </w:t>
      </w:r>
      <w:r w:rsidR="00B41967" w:rsidRPr="00FC340C">
        <w:rPr>
          <w:rFonts w:ascii="Times New Roman" w:hAnsi="Times New Roman" w:cs="Times New Roman"/>
          <w:sz w:val="24"/>
          <w:szCs w:val="24"/>
        </w:rPr>
        <w:t>becom</w:t>
      </w:r>
      <w:r w:rsidR="00B41967">
        <w:rPr>
          <w:rFonts w:ascii="Times New Roman" w:hAnsi="Times New Roman" w:cs="Times New Roman"/>
          <w:sz w:val="24"/>
          <w:szCs w:val="24"/>
        </w:rPr>
        <w:t>es</w:t>
      </w:r>
      <w:r w:rsidR="00FC340C" w:rsidRPr="00FC340C">
        <w:rPr>
          <w:rFonts w:ascii="Times New Roman" w:hAnsi="Times New Roman" w:cs="Times New Roman"/>
          <w:sz w:val="24"/>
          <w:szCs w:val="24"/>
        </w:rPr>
        <w:t>converted to Islam, the marriage can only be dissolved under the provisions of theDivorce Act and the same would apply even if only one of them becomes converted to Islam.</w:t>
      </w:r>
    </w:p>
    <w:p w:rsidR="00B41967" w:rsidRDefault="00B41967" w:rsidP="00B41967">
      <w:pPr>
        <w:spacing w:line="360" w:lineRule="auto"/>
        <w:jc w:val="both"/>
        <w:rPr>
          <w:rFonts w:ascii="Times New Roman" w:hAnsi="Times New Roman" w:cs="Times New Roman"/>
          <w:sz w:val="24"/>
          <w:szCs w:val="24"/>
        </w:rPr>
      </w:pPr>
    </w:p>
    <w:p w:rsidR="00B41967" w:rsidRPr="006D2B1E" w:rsidRDefault="00B41967" w:rsidP="006D2B1E">
      <w:pPr>
        <w:spacing w:line="360" w:lineRule="auto"/>
        <w:jc w:val="center"/>
        <w:rPr>
          <w:rFonts w:ascii="Times New Roman" w:hAnsi="Times New Roman" w:cs="Times New Roman"/>
          <w:b/>
          <w:sz w:val="24"/>
          <w:szCs w:val="24"/>
          <w:u w:val="single"/>
        </w:rPr>
      </w:pPr>
      <w:r w:rsidRPr="006D2B1E">
        <w:rPr>
          <w:rFonts w:ascii="Times New Roman" w:hAnsi="Times New Roman" w:cs="Times New Roman"/>
          <w:b/>
          <w:sz w:val="24"/>
          <w:szCs w:val="24"/>
          <w:u w:val="single"/>
        </w:rPr>
        <w:t xml:space="preserve">LEGAL REASONING </w:t>
      </w:r>
      <w:r w:rsidR="006D2B1E" w:rsidRPr="006D2B1E">
        <w:rPr>
          <w:rFonts w:ascii="Times New Roman" w:hAnsi="Times New Roman" w:cs="Times New Roman"/>
          <w:b/>
          <w:sz w:val="24"/>
          <w:szCs w:val="24"/>
          <w:u w:val="single"/>
        </w:rPr>
        <w:t>IN THE JUDGEMENT</w:t>
      </w:r>
    </w:p>
    <w:p w:rsidR="00B41967" w:rsidRPr="006D2B1E" w:rsidRDefault="00B41967" w:rsidP="00E93C84">
      <w:pPr>
        <w:pStyle w:val="ListParagraph"/>
        <w:numPr>
          <w:ilvl w:val="0"/>
          <w:numId w:val="5"/>
        </w:numPr>
        <w:spacing w:line="360" w:lineRule="auto"/>
        <w:jc w:val="both"/>
        <w:rPr>
          <w:rFonts w:ascii="Times New Roman" w:hAnsi="Times New Roman" w:cs="Times New Roman"/>
          <w:b/>
          <w:sz w:val="24"/>
          <w:szCs w:val="24"/>
        </w:rPr>
      </w:pPr>
      <w:r w:rsidRPr="006D2B1E">
        <w:rPr>
          <w:rFonts w:ascii="Times New Roman" w:hAnsi="Times New Roman" w:cs="Times New Roman"/>
          <w:b/>
          <w:sz w:val="24"/>
          <w:szCs w:val="24"/>
        </w:rPr>
        <w:t>Whether a Hindu husband, married under a Hindu law, by embracing Islam, solemnise a second marriage?</w:t>
      </w:r>
    </w:p>
    <w:p w:rsidR="00E93C84" w:rsidRDefault="00B41967" w:rsidP="00E93C84">
      <w:pPr>
        <w:pStyle w:val="ListParagraph"/>
        <w:spacing w:line="360" w:lineRule="auto"/>
        <w:ind w:left="420"/>
        <w:jc w:val="both"/>
        <w:rPr>
          <w:rFonts w:ascii="Times New Roman" w:hAnsi="Times New Roman" w:cs="Times New Roman"/>
          <w:sz w:val="24"/>
          <w:szCs w:val="24"/>
        </w:rPr>
      </w:pPr>
      <w:r w:rsidRPr="00E93C84">
        <w:rPr>
          <w:rFonts w:ascii="Times New Roman" w:hAnsi="Times New Roman" w:cs="Times New Roman"/>
          <w:sz w:val="24"/>
          <w:szCs w:val="24"/>
        </w:rPr>
        <w:t>The second marriage of a Hindu husband</w:t>
      </w:r>
      <w:r w:rsidR="002E4826" w:rsidRPr="00E93C84">
        <w:rPr>
          <w:rFonts w:ascii="Times New Roman" w:hAnsi="Times New Roman" w:cs="Times New Roman"/>
          <w:sz w:val="24"/>
          <w:szCs w:val="24"/>
        </w:rPr>
        <w:t xml:space="preserve"> after embracing Islam is</w:t>
      </w:r>
      <w:r w:rsidR="00425E75" w:rsidRPr="00E93C84">
        <w:rPr>
          <w:rFonts w:ascii="Times New Roman" w:hAnsi="Times New Roman" w:cs="Times New Roman"/>
          <w:sz w:val="24"/>
          <w:szCs w:val="24"/>
        </w:rPr>
        <w:t xml:space="preserve"> in violation</w:t>
      </w:r>
      <w:r w:rsidR="002E4826" w:rsidRPr="00E93C84">
        <w:rPr>
          <w:rFonts w:ascii="Times New Roman" w:hAnsi="Times New Roman" w:cs="Times New Roman"/>
          <w:sz w:val="24"/>
          <w:szCs w:val="24"/>
        </w:rPr>
        <w:t xml:space="preserve"> of justice, equity and good conscience. Also, these circumstances also attract the provisions of bigamy under Section 494 of Indian Penal Code. The judges held that under the Hindu personal law, before its codification in 1955, a Hindu marriage exists even after conversion of one party to another religion leading to no automatic dissolution of marriage.</w:t>
      </w:r>
      <w:r w:rsidR="00141424" w:rsidRPr="00E93C84">
        <w:rPr>
          <w:rFonts w:ascii="Times New Roman" w:hAnsi="Times New Roman" w:cs="Times New Roman"/>
          <w:sz w:val="24"/>
          <w:szCs w:val="24"/>
        </w:rPr>
        <w:t>The Hindu Marriage Act which applies to Hindus including Buddhists, Jain and Sikhs and excluding Muslims, Christians and Parsis, mentions overriding effect of the Act in Section 4 of the Act. A marriage solemnised, whether before or after the comm</w:t>
      </w:r>
      <w:r w:rsidR="00E93C84" w:rsidRPr="00E93C84">
        <w:rPr>
          <w:rFonts w:ascii="Times New Roman" w:hAnsi="Times New Roman" w:cs="Times New Roman"/>
          <w:sz w:val="24"/>
          <w:szCs w:val="24"/>
        </w:rPr>
        <w:t xml:space="preserve">encement of the Act, have an overriding effect and can only be dissolved by a decree of divorce on any of the grounds mentioned in Section 13 of the Act. </w:t>
      </w:r>
    </w:p>
    <w:p w:rsidR="009631A4" w:rsidRPr="00E93C84" w:rsidRDefault="009631A4" w:rsidP="00E93C84">
      <w:pPr>
        <w:pStyle w:val="ListParagraph"/>
        <w:spacing w:line="360" w:lineRule="auto"/>
        <w:ind w:left="420"/>
        <w:jc w:val="both"/>
        <w:rPr>
          <w:rFonts w:ascii="Times New Roman" w:hAnsi="Times New Roman" w:cs="Times New Roman"/>
          <w:sz w:val="24"/>
          <w:szCs w:val="24"/>
        </w:rPr>
      </w:pPr>
    </w:p>
    <w:p w:rsidR="00E93C84" w:rsidRPr="00E93C84" w:rsidRDefault="00E93C84" w:rsidP="00E93C84">
      <w:pPr>
        <w:pStyle w:val="ListParagraph"/>
        <w:spacing w:line="360" w:lineRule="auto"/>
        <w:ind w:left="420"/>
        <w:jc w:val="both"/>
        <w:rPr>
          <w:rFonts w:ascii="Times New Roman" w:hAnsi="Times New Roman" w:cs="Times New Roman"/>
          <w:sz w:val="24"/>
          <w:szCs w:val="24"/>
        </w:rPr>
      </w:pPr>
      <w:r w:rsidRPr="00E93C84">
        <w:rPr>
          <w:rFonts w:ascii="Times New Roman" w:hAnsi="Times New Roman" w:cs="Times New Roman"/>
          <w:sz w:val="24"/>
          <w:szCs w:val="24"/>
        </w:rPr>
        <w:t>Section 13 (ii) of Hindu Marriage Act states conversion as one of the ground of divorce-</w:t>
      </w:r>
    </w:p>
    <w:p w:rsidR="00141424" w:rsidRPr="009631A4" w:rsidRDefault="00E93C84" w:rsidP="00E93C84">
      <w:pPr>
        <w:pStyle w:val="ListParagraph"/>
        <w:spacing w:line="360" w:lineRule="auto"/>
        <w:ind w:left="420"/>
        <w:jc w:val="both"/>
        <w:rPr>
          <w:rFonts w:ascii="Times New Roman" w:hAnsi="Times New Roman" w:cs="Times New Roman"/>
          <w:i/>
          <w:sz w:val="24"/>
          <w:szCs w:val="24"/>
        </w:rPr>
      </w:pPr>
      <w:r w:rsidRPr="009631A4">
        <w:rPr>
          <w:rFonts w:ascii="Times New Roman" w:hAnsi="Times New Roman" w:cs="Times New Roman"/>
          <w:i/>
          <w:color w:val="000000"/>
          <w:sz w:val="24"/>
          <w:szCs w:val="24"/>
          <w:shd w:val="clear" w:color="auto" w:fill="FFFFFF"/>
        </w:rPr>
        <w:t>‘that the other party has ceased to be a Hindu by conversion to another religion’</w:t>
      </w:r>
    </w:p>
    <w:p w:rsidR="009631A4" w:rsidRDefault="009631A4" w:rsidP="00E93C84">
      <w:pPr>
        <w:pStyle w:val="ListParagraph"/>
        <w:spacing w:line="360" w:lineRule="auto"/>
        <w:ind w:left="420"/>
        <w:jc w:val="both"/>
        <w:rPr>
          <w:rFonts w:ascii="Times New Roman" w:hAnsi="Times New Roman" w:cs="Times New Roman"/>
          <w:i/>
          <w:color w:val="000000"/>
          <w:sz w:val="24"/>
          <w:szCs w:val="24"/>
          <w:shd w:val="clear" w:color="auto" w:fill="FFFFFF"/>
        </w:rPr>
      </w:pPr>
    </w:p>
    <w:p w:rsidR="009631A4" w:rsidRDefault="00425E75" w:rsidP="00E93C84">
      <w:pPr>
        <w:pStyle w:val="ListParagraph"/>
        <w:spacing w:line="360" w:lineRule="auto"/>
        <w:ind w:left="420"/>
        <w:jc w:val="both"/>
        <w:rPr>
          <w:rFonts w:ascii="Times New Roman" w:hAnsi="Times New Roman" w:cs="Times New Roman"/>
          <w:sz w:val="24"/>
          <w:szCs w:val="24"/>
        </w:rPr>
      </w:pPr>
      <w:r w:rsidRPr="00E93C84">
        <w:rPr>
          <w:rFonts w:ascii="Times New Roman" w:hAnsi="Times New Roman" w:cs="Times New Roman"/>
          <w:sz w:val="24"/>
          <w:szCs w:val="24"/>
        </w:rPr>
        <w:t xml:space="preserve">They were of the view that when a marriage takes place under Hindu law and the parties acquire status and rights as governed under Hindu marriage and if one of the parties is allowed to destroy the marriage by adopting a new personal law, it would destroy the rights of existing spouse who continues to be a Hindu.  A Hindu husband has right to embrace Islam </w:t>
      </w:r>
      <w:r w:rsidR="00D05698" w:rsidRPr="00E93C84">
        <w:rPr>
          <w:rFonts w:ascii="Times New Roman" w:hAnsi="Times New Roman" w:cs="Times New Roman"/>
          <w:sz w:val="24"/>
          <w:szCs w:val="24"/>
        </w:rPr>
        <w:t xml:space="preserve">as his religion but no right to marry again without getting the first marriage dissolved as per law. </w:t>
      </w:r>
    </w:p>
    <w:p w:rsidR="009631A4" w:rsidRDefault="009631A4" w:rsidP="00E93C84">
      <w:pPr>
        <w:pStyle w:val="ListParagraph"/>
        <w:spacing w:line="360" w:lineRule="auto"/>
        <w:ind w:left="420"/>
        <w:jc w:val="both"/>
        <w:rPr>
          <w:rFonts w:ascii="Times New Roman" w:hAnsi="Times New Roman" w:cs="Times New Roman"/>
          <w:sz w:val="24"/>
          <w:szCs w:val="24"/>
        </w:rPr>
      </w:pPr>
    </w:p>
    <w:p w:rsidR="009631A4" w:rsidRDefault="00D05698" w:rsidP="00E93C84">
      <w:pPr>
        <w:pStyle w:val="ListParagraph"/>
        <w:spacing w:line="360" w:lineRule="auto"/>
        <w:ind w:left="420"/>
        <w:jc w:val="both"/>
        <w:rPr>
          <w:rFonts w:ascii="Times New Roman" w:hAnsi="Times New Roman" w:cs="Times New Roman"/>
          <w:sz w:val="24"/>
          <w:szCs w:val="24"/>
        </w:rPr>
      </w:pPr>
      <w:r w:rsidRPr="00E93C84">
        <w:rPr>
          <w:rFonts w:ascii="Times New Roman" w:hAnsi="Times New Roman" w:cs="Times New Roman"/>
          <w:sz w:val="24"/>
          <w:szCs w:val="24"/>
        </w:rPr>
        <w:t xml:space="preserve">The judges in this case agreed with J. Chagla in </w:t>
      </w:r>
      <w:r w:rsidRPr="006D2B1E">
        <w:rPr>
          <w:rFonts w:ascii="Times New Roman" w:hAnsi="Times New Roman" w:cs="Times New Roman"/>
          <w:b/>
          <w:i/>
          <w:sz w:val="24"/>
          <w:szCs w:val="24"/>
        </w:rPr>
        <w:t>Robasa Khanum Case</w:t>
      </w:r>
      <w:r w:rsidRPr="00E93C84">
        <w:rPr>
          <w:rStyle w:val="FootnoteReference"/>
          <w:rFonts w:ascii="Times New Roman" w:hAnsi="Times New Roman" w:cs="Times New Roman"/>
          <w:sz w:val="24"/>
          <w:szCs w:val="24"/>
        </w:rPr>
        <w:footnoteReference w:id="18"/>
      </w:r>
      <w:r w:rsidRPr="00E93C84">
        <w:rPr>
          <w:rFonts w:ascii="Times New Roman" w:hAnsi="Times New Roman" w:cs="Times New Roman"/>
          <w:sz w:val="24"/>
          <w:szCs w:val="24"/>
        </w:rPr>
        <w:t xml:space="preserve">, that a matrimonial dispute between a convert to Islam and non-Muslim spouse is not a dispute where the parties are Muslims, and the rule of decision was not to be the ‘Muslim </w:t>
      </w:r>
      <w:r w:rsidRPr="00E93C84">
        <w:rPr>
          <w:rFonts w:ascii="Times New Roman" w:hAnsi="Times New Roman" w:cs="Times New Roman"/>
          <w:sz w:val="24"/>
          <w:szCs w:val="24"/>
        </w:rPr>
        <w:lastRenderedPageBreak/>
        <w:t>Personal Law”. Therefore, the courts shall act on the principles of equity, justice and good conscience</w:t>
      </w:r>
      <w:r w:rsidR="00141424" w:rsidRPr="00E93C84">
        <w:rPr>
          <w:rFonts w:ascii="Times New Roman" w:hAnsi="Times New Roman" w:cs="Times New Roman"/>
          <w:sz w:val="24"/>
          <w:szCs w:val="24"/>
        </w:rPr>
        <w:t xml:space="preserve">. Keeping in mind the interests of both the communities and plurality of laws, the court came to a conclusion that </w:t>
      </w:r>
      <w:r w:rsidR="009631A4">
        <w:rPr>
          <w:rFonts w:ascii="Times New Roman" w:hAnsi="Times New Roman" w:cs="Times New Roman"/>
          <w:sz w:val="24"/>
          <w:szCs w:val="24"/>
        </w:rPr>
        <w:t>a Hindu husband, after embracing Islam, cannot solemnise a second marriage without dissolving the first marriage.</w:t>
      </w:r>
    </w:p>
    <w:p w:rsidR="009631A4" w:rsidRDefault="009631A4" w:rsidP="00E93C84">
      <w:pPr>
        <w:pStyle w:val="ListParagraph"/>
        <w:spacing w:line="360" w:lineRule="auto"/>
        <w:ind w:left="420"/>
        <w:jc w:val="both"/>
        <w:rPr>
          <w:rFonts w:ascii="Times New Roman" w:hAnsi="Times New Roman" w:cs="Times New Roman"/>
          <w:sz w:val="24"/>
          <w:szCs w:val="24"/>
        </w:rPr>
      </w:pPr>
    </w:p>
    <w:p w:rsidR="001E04DE" w:rsidRPr="006D2B1E" w:rsidRDefault="009631A4" w:rsidP="001E04DE">
      <w:pPr>
        <w:pStyle w:val="ListParagraph"/>
        <w:numPr>
          <w:ilvl w:val="0"/>
          <w:numId w:val="5"/>
        </w:numPr>
        <w:spacing w:line="360" w:lineRule="auto"/>
        <w:jc w:val="both"/>
        <w:rPr>
          <w:rFonts w:ascii="Times New Roman" w:hAnsi="Times New Roman" w:cs="Times New Roman"/>
          <w:b/>
          <w:sz w:val="24"/>
          <w:szCs w:val="24"/>
        </w:rPr>
      </w:pPr>
      <w:r w:rsidRPr="006D2B1E">
        <w:rPr>
          <w:rFonts w:ascii="Times New Roman" w:hAnsi="Times New Roman" w:cs="Times New Roman"/>
          <w:b/>
          <w:sz w:val="24"/>
          <w:szCs w:val="24"/>
        </w:rPr>
        <w:t>Whether such a marriage without having first marriage dissolved under law, would be a valid marriage qua the first wife who continue to be Hindu?</w:t>
      </w:r>
    </w:p>
    <w:p w:rsidR="00B41967" w:rsidRDefault="009631A4" w:rsidP="003261BE">
      <w:pPr>
        <w:pStyle w:val="ListParagraph"/>
        <w:spacing w:line="360" w:lineRule="auto"/>
        <w:ind w:left="420"/>
        <w:jc w:val="both"/>
        <w:rPr>
          <w:rFonts w:ascii="Times New Roman" w:hAnsi="Times New Roman" w:cs="Times New Roman"/>
          <w:sz w:val="24"/>
          <w:szCs w:val="24"/>
        </w:rPr>
      </w:pPr>
      <w:r w:rsidRPr="001E04DE">
        <w:rPr>
          <w:rFonts w:ascii="Times New Roman" w:hAnsi="Times New Roman" w:cs="Times New Roman"/>
          <w:sz w:val="24"/>
          <w:szCs w:val="24"/>
        </w:rPr>
        <w:t xml:space="preserve">Several provisions of the Act like </w:t>
      </w:r>
      <w:r w:rsidR="00410F98" w:rsidRPr="001E04DE">
        <w:rPr>
          <w:rFonts w:ascii="Times New Roman" w:hAnsi="Times New Roman" w:cs="Times New Roman"/>
          <w:sz w:val="24"/>
          <w:szCs w:val="24"/>
        </w:rPr>
        <w:t>Section 5 (i)</w:t>
      </w:r>
      <w:r w:rsidR="00410F98" w:rsidRPr="001E04DE">
        <w:rPr>
          <w:rStyle w:val="FootnoteReference"/>
          <w:rFonts w:ascii="Times New Roman" w:hAnsi="Times New Roman" w:cs="Times New Roman"/>
          <w:sz w:val="24"/>
          <w:szCs w:val="24"/>
        </w:rPr>
        <w:footnoteReference w:id="19"/>
      </w:r>
      <w:r w:rsidR="00410F98" w:rsidRPr="001E04DE">
        <w:rPr>
          <w:rFonts w:ascii="Times New Roman" w:hAnsi="Times New Roman" w:cs="Times New Roman"/>
          <w:sz w:val="24"/>
          <w:szCs w:val="24"/>
        </w:rPr>
        <w:t xml:space="preserve"> which states a primary condition of a Hindu marriage as neither party has a spouse living at the time of the marriage and strictly enforce monogamy. Any marriage performed under the act cannot be dissolved except according to the grounds mentioned in Article 13</w:t>
      </w:r>
      <w:r w:rsidR="00410F98" w:rsidRPr="001E04DE">
        <w:rPr>
          <w:rStyle w:val="FootnoteReference"/>
          <w:rFonts w:ascii="Times New Roman" w:hAnsi="Times New Roman" w:cs="Times New Roman"/>
          <w:sz w:val="24"/>
          <w:szCs w:val="24"/>
        </w:rPr>
        <w:footnoteReference w:id="20"/>
      </w:r>
      <w:r w:rsidR="001E04DE" w:rsidRPr="001E04DE">
        <w:rPr>
          <w:rFonts w:ascii="Times New Roman" w:hAnsi="Times New Roman" w:cs="Times New Roman"/>
          <w:sz w:val="24"/>
          <w:szCs w:val="24"/>
        </w:rPr>
        <w:t>.In that situation parties who have solemnised the marriage under the Act remain married even when the husband embraces Islam in pursuit of other wife.</w:t>
      </w:r>
      <w:r w:rsidR="001E04DE">
        <w:rPr>
          <w:rFonts w:ascii="Times New Roman" w:hAnsi="Times New Roman" w:cs="Times New Roman"/>
          <w:sz w:val="24"/>
          <w:szCs w:val="24"/>
        </w:rPr>
        <w:t xml:space="preserve"> A</w:t>
      </w:r>
      <w:r w:rsidR="005D61EF">
        <w:rPr>
          <w:rFonts w:ascii="Times New Roman" w:hAnsi="Times New Roman" w:cs="Times New Roman"/>
          <w:sz w:val="24"/>
          <w:szCs w:val="24"/>
        </w:rPr>
        <w:t xml:space="preserve"> second marriage by an apostate by conversion into Islam is a marriage in violation of the provisions of the Act</w:t>
      </w:r>
      <w:r w:rsidR="003261BE">
        <w:rPr>
          <w:rFonts w:ascii="Times New Roman" w:hAnsi="Times New Roman" w:cs="Times New Roman"/>
          <w:sz w:val="24"/>
          <w:szCs w:val="24"/>
        </w:rPr>
        <w:t xml:space="preserve"> by which he will be governed even after his conversion as his first marriage was performed according to Hindu rites. Therefore, the second marriage of an apostate would be invalid and illegal qua his wife who married him under the Hindu Marriage Act and continues to be a Hindu.</w:t>
      </w:r>
    </w:p>
    <w:p w:rsidR="006D2B1E" w:rsidRDefault="006D2B1E" w:rsidP="003261BE">
      <w:pPr>
        <w:pStyle w:val="ListParagraph"/>
        <w:spacing w:line="360" w:lineRule="auto"/>
        <w:ind w:left="420"/>
        <w:jc w:val="both"/>
        <w:rPr>
          <w:rFonts w:ascii="Times New Roman" w:hAnsi="Times New Roman" w:cs="Times New Roman"/>
          <w:sz w:val="24"/>
          <w:szCs w:val="24"/>
        </w:rPr>
      </w:pPr>
    </w:p>
    <w:p w:rsidR="006D2B1E" w:rsidRDefault="003261BE" w:rsidP="006D2B1E">
      <w:pPr>
        <w:pStyle w:val="ListParagraph"/>
        <w:numPr>
          <w:ilvl w:val="0"/>
          <w:numId w:val="5"/>
        </w:numPr>
        <w:spacing w:line="360" w:lineRule="auto"/>
        <w:jc w:val="both"/>
        <w:rPr>
          <w:rFonts w:ascii="Times New Roman" w:hAnsi="Times New Roman" w:cs="Times New Roman"/>
          <w:b/>
          <w:sz w:val="24"/>
          <w:szCs w:val="24"/>
        </w:rPr>
      </w:pPr>
      <w:r w:rsidRPr="006D2B1E">
        <w:rPr>
          <w:rFonts w:ascii="Times New Roman" w:hAnsi="Times New Roman" w:cs="Times New Roman"/>
          <w:b/>
          <w:sz w:val="24"/>
          <w:szCs w:val="24"/>
        </w:rPr>
        <w:t>Whether apostate husband would be guilty of the offence under Section 494 of Indian Penal Code?</w:t>
      </w:r>
    </w:p>
    <w:p w:rsidR="003B0B3B" w:rsidRDefault="003B0B3B" w:rsidP="006D2B1E">
      <w:pPr>
        <w:pStyle w:val="ListParagraph"/>
        <w:spacing w:line="360" w:lineRule="auto"/>
        <w:ind w:left="420"/>
        <w:jc w:val="both"/>
        <w:rPr>
          <w:rFonts w:ascii="Times New Roman" w:hAnsi="Times New Roman" w:cs="Times New Roman"/>
          <w:sz w:val="24"/>
          <w:szCs w:val="24"/>
        </w:rPr>
      </w:pPr>
      <w:r w:rsidRPr="006D2B1E">
        <w:rPr>
          <w:rFonts w:ascii="Times New Roman" w:hAnsi="Times New Roman" w:cs="Times New Roman"/>
          <w:color w:val="171617"/>
          <w:sz w:val="24"/>
          <w:szCs w:val="24"/>
          <w:shd w:val="clear" w:color="auto" w:fill="FFFFFF"/>
        </w:rPr>
        <w:t>In the case of Sarla Mudgal, all the four ingredients</w:t>
      </w:r>
      <w:r w:rsidR="00D82C77" w:rsidRPr="006D2B1E">
        <w:rPr>
          <w:rFonts w:ascii="Times New Roman" w:hAnsi="Times New Roman" w:cs="Times New Roman"/>
          <w:color w:val="171617"/>
          <w:sz w:val="24"/>
          <w:szCs w:val="24"/>
          <w:shd w:val="clear" w:color="auto" w:fill="FFFFFF"/>
        </w:rPr>
        <w:t xml:space="preserve"> of Section 497</w:t>
      </w:r>
      <w:r w:rsidR="00D82C77" w:rsidRPr="00D82C77">
        <w:rPr>
          <w:rStyle w:val="FootnoteReference"/>
          <w:rFonts w:ascii="Times New Roman" w:hAnsi="Times New Roman" w:cs="Times New Roman"/>
          <w:color w:val="171617"/>
          <w:sz w:val="24"/>
          <w:szCs w:val="24"/>
          <w:shd w:val="clear" w:color="auto" w:fill="FFFFFF"/>
        </w:rPr>
        <w:footnoteReference w:id="21"/>
      </w:r>
      <w:r w:rsidRPr="006D2B1E">
        <w:rPr>
          <w:rFonts w:ascii="Times New Roman" w:hAnsi="Times New Roman" w:cs="Times New Roman"/>
          <w:color w:val="171617"/>
          <w:sz w:val="24"/>
          <w:szCs w:val="24"/>
          <w:shd w:val="clear" w:color="auto" w:fill="FFFFFF"/>
        </w:rPr>
        <w:t xml:space="preserve"> are satisfied when a Hindu husband who marries </w:t>
      </w:r>
      <w:r w:rsidRPr="006D2B1E">
        <w:rPr>
          <w:rFonts w:ascii="Times New Roman" w:hAnsi="Times New Roman" w:cs="Times New Roman"/>
          <w:sz w:val="24"/>
          <w:szCs w:val="24"/>
        </w:rPr>
        <w:t>for the second time after conversion to Islam</w:t>
      </w:r>
      <w:r w:rsidR="00D82C77" w:rsidRPr="006D2B1E">
        <w:rPr>
          <w:rFonts w:ascii="Times New Roman" w:hAnsi="Times New Roman" w:cs="Times New Roman"/>
          <w:sz w:val="24"/>
          <w:szCs w:val="24"/>
        </w:rPr>
        <w:t>. He also has a wife living and then too marries again. The said marriage is void by the reason of its taking place during the life of the first wife. The court had promoted harmony between the two religions and interpreted the laws in such a way that Hindu laws and Muslims law work in their own ambit and does not trespass on each other’s persona law. The court therefore held that the second marriage of a Hindu husband after his conversion to Islam is a void marriage in terms of Section 494 of IPC.</w:t>
      </w:r>
    </w:p>
    <w:p w:rsidR="006D2B1E" w:rsidRDefault="006D2B1E" w:rsidP="006D2B1E">
      <w:pPr>
        <w:pStyle w:val="ListParagraph"/>
        <w:spacing w:line="360" w:lineRule="auto"/>
        <w:ind w:left="420"/>
        <w:jc w:val="both"/>
        <w:rPr>
          <w:rFonts w:ascii="Times New Roman" w:hAnsi="Times New Roman" w:cs="Times New Roman"/>
          <w:b/>
          <w:sz w:val="24"/>
          <w:szCs w:val="24"/>
        </w:rPr>
      </w:pPr>
    </w:p>
    <w:p w:rsidR="006D2B1E" w:rsidRDefault="006D2B1E" w:rsidP="006D2B1E">
      <w:pPr>
        <w:pStyle w:val="ListParagraph"/>
        <w:spacing w:line="360" w:lineRule="auto"/>
        <w:ind w:left="420"/>
        <w:jc w:val="both"/>
        <w:rPr>
          <w:rFonts w:ascii="Times New Roman" w:hAnsi="Times New Roman" w:cs="Times New Roman"/>
          <w:b/>
          <w:sz w:val="24"/>
          <w:szCs w:val="24"/>
        </w:rPr>
      </w:pPr>
    </w:p>
    <w:p w:rsidR="006D2B1E" w:rsidRPr="006D2B1E" w:rsidRDefault="006D2B1E" w:rsidP="006D2B1E">
      <w:pPr>
        <w:pStyle w:val="ListParagraph"/>
        <w:spacing w:line="360" w:lineRule="auto"/>
        <w:ind w:left="420"/>
        <w:jc w:val="both"/>
        <w:rPr>
          <w:rFonts w:ascii="Times New Roman" w:hAnsi="Times New Roman" w:cs="Times New Roman"/>
          <w:b/>
          <w:sz w:val="24"/>
          <w:szCs w:val="24"/>
        </w:rPr>
      </w:pPr>
    </w:p>
    <w:p w:rsidR="0041737D" w:rsidRPr="006D2B1E" w:rsidRDefault="00D82C77" w:rsidP="0041737D">
      <w:pPr>
        <w:pStyle w:val="ListParagraph"/>
        <w:numPr>
          <w:ilvl w:val="0"/>
          <w:numId w:val="5"/>
        </w:numPr>
        <w:spacing w:line="360" w:lineRule="auto"/>
        <w:jc w:val="both"/>
        <w:rPr>
          <w:rFonts w:ascii="Times New Roman" w:hAnsi="Times New Roman" w:cs="Times New Roman"/>
          <w:b/>
          <w:sz w:val="24"/>
          <w:szCs w:val="24"/>
        </w:rPr>
      </w:pPr>
      <w:r w:rsidRPr="006D2B1E">
        <w:rPr>
          <w:rFonts w:ascii="Times New Roman" w:hAnsi="Times New Roman" w:cs="Times New Roman"/>
          <w:b/>
          <w:sz w:val="24"/>
          <w:szCs w:val="24"/>
        </w:rPr>
        <w:t>Does India need a Uniform Civil Code for all its citizens?</w:t>
      </w:r>
    </w:p>
    <w:p w:rsidR="00FA2579" w:rsidRPr="0041737D" w:rsidRDefault="00FA2579" w:rsidP="0041737D">
      <w:pPr>
        <w:pStyle w:val="ListParagraph"/>
        <w:spacing w:line="360" w:lineRule="auto"/>
        <w:ind w:left="420"/>
        <w:jc w:val="both"/>
        <w:rPr>
          <w:rFonts w:ascii="Times New Roman" w:hAnsi="Times New Roman" w:cs="Times New Roman"/>
          <w:sz w:val="24"/>
          <w:szCs w:val="24"/>
        </w:rPr>
      </w:pPr>
      <w:r w:rsidRPr="0041737D">
        <w:rPr>
          <w:rFonts w:ascii="Times New Roman" w:hAnsi="Times New Roman" w:cs="Times New Roman"/>
          <w:sz w:val="24"/>
          <w:szCs w:val="24"/>
        </w:rPr>
        <w:t xml:space="preserve">The court propounded the need for Uniform Civil code in India to avoid the disturbance </w:t>
      </w:r>
      <w:r w:rsidR="003B1DB9" w:rsidRPr="0041737D">
        <w:rPr>
          <w:rFonts w:ascii="Times New Roman" w:hAnsi="Times New Roman" w:cs="Times New Roman"/>
          <w:sz w:val="24"/>
          <w:szCs w:val="24"/>
        </w:rPr>
        <w:t xml:space="preserve">in administration by fixing the loopholes in laws. Justice Y.V. Chandrachud said in </w:t>
      </w:r>
      <w:r w:rsidR="003B1DB9" w:rsidRPr="006D2B1E">
        <w:rPr>
          <w:rFonts w:ascii="Times New Roman" w:hAnsi="Times New Roman" w:cs="Times New Roman"/>
          <w:b/>
          <w:i/>
          <w:sz w:val="24"/>
          <w:szCs w:val="24"/>
        </w:rPr>
        <w:t>Mohd. Ahmed Khan vs. Shah Bano Begum</w:t>
      </w:r>
      <w:r w:rsidR="003B1DB9" w:rsidRPr="0041737D">
        <w:rPr>
          <w:rStyle w:val="FootnoteReference"/>
          <w:rFonts w:ascii="Times New Roman" w:hAnsi="Times New Roman" w:cs="Times New Roman"/>
          <w:sz w:val="24"/>
          <w:szCs w:val="24"/>
        </w:rPr>
        <w:footnoteReference w:id="22"/>
      </w:r>
      <w:r w:rsidR="003B1DB9" w:rsidRPr="0041737D">
        <w:rPr>
          <w:rFonts w:ascii="Times New Roman" w:hAnsi="Times New Roman" w:cs="Times New Roman"/>
          <w:sz w:val="24"/>
          <w:szCs w:val="24"/>
        </w:rPr>
        <w:t xml:space="preserve">, that” Uniform Civil Code as Article 44 of our Constitution has remained a dead letter and  a common Civil Code will help the cause of national integration by removing disparate loyalties to laws which have conflicting ideologies.” The court also cited the judgement of </w:t>
      </w:r>
      <w:r w:rsidR="003B1DB9" w:rsidRPr="006D2B1E">
        <w:rPr>
          <w:rFonts w:ascii="Times New Roman" w:hAnsi="Times New Roman" w:cs="Times New Roman"/>
          <w:b/>
          <w:i/>
          <w:sz w:val="24"/>
          <w:szCs w:val="24"/>
        </w:rPr>
        <w:t>Ms. Jordan Diengdeh vs. S.S. Chopra</w:t>
      </w:r>
      <w:r w:rsidR="003B1DB9" w:rsidRPr="0041737D">
        <w:rPr>
          <w:rStyle w:val="FootnoteReference"/>
          <w:rFonts w:ascii="Times New Roman" w:hAnsi="Times New Roman" w:cs="Times New Roman"/>
          <w:sz w:val="24"/>
          <w:szCs w:val="24"/>
        </w:rPr>
        <w:footnoteReference w:id="23"/>
      </w:r>
      <w:r w:rsidR="003B1DB9" w:rsidRPr="0041737D">
        <w:rPr>
          <w:rFonts w:ascii="Times New Roman" w:hAnsi="Times New Roman" w:cs="Times New Roman"/>
          <w:sz w:val="24"/>
          <w:szCs w:val="24"/>
        </w:rPr>
        <w:t xml:space="preserve">- to emphasise the urgency of Article 44 to be adopted in </w:t>
      </w:r>
      <w:r w:rsidR="00376541" w:rsidRPr="0041737D">
        <w:rPr>
          <w:rFonts w:ascii="Times New Roman" w:hAnsi="Times New Roman" w:cs="Times New Roman"/>
          <w:sz w:val="24"/>
          <w:szCs w:val="24"/>
        </w:rPr>
        <w:t>India and</w:t>
      </w:r>
      <w:r w:rsidR="003B1DB9" w:rsidRPr="0041737D">
        <w:rPr>
          <w:rFonts w:ascii="Times New Roman" w:hAnsi="Times New Roman" w:cs="Times New Roman"/>
          <w:sz w:val="24"/>
          <w:szCs w:val="24"/>
        </w:rPr>
        <w:t xml:space="preserve"> referred to the judgement of J. Y.V. Chandrachud in </w:t>
      </w:r>
      <w:r w:rsidR="003B1DB9" w:rsidRPr="006D2B1E">
        <w:rPr>
          <w:rFonts w:ascii="Times New Roman" w:hAnsi="Times New Roman" w:cs="Times New Roman"/>
          <w:b/>
          <w:i/>
          <w:sz w:val="24"/>
          <w:szCs w:val="24"/>
        </w:rPr>
        <w:t>Shah Bano case</w:t>
      </w:r>
      <w:r w:rsidR="003B1DB9" w:rsidRPr="0041737D">
        <w:rPr>
          <w:rStyle w:val="FootnoteReference"/>
          <w:rFonts w:ascii="Times New Roman" w:hAnsi="Times New Roman" w:cs="Times New Roman"/>
          <w:sz w:val="24"/>
          <w:szCs w:val="24"/>
        </w:rPr>
        <w:footnoteReference w:id="24"/>
      </w:r>
      <w:r w:rsidR="003B1DB9" w:rsidRPr="0041737D">
        <w:rPr>
          <w:rFonts w:ascii="Times New Roman" w:hAnsi="Times New Roman" w:cs="Times New Roman"/>
          <w:sz w:val="24"/>
          <w:szCs w:val="24"/>
        </w:rPr>
        <w:t>. The judges also expressed to the Government to adopt the Uniform</w:t>
      </w:r>
      <w:r w:rsidR="0041737D" w:rsidRPr="0041737D">
        <w:rPr>
          <w:rFonts w:ascii="Times New Roman" w:hAnsi="Times New Roman" w:cs="Times New Roman"/>
          <w:sz w:val="24"/>
          <w:szCs w:val="24"/>
        </w:rPr>
        <w:t xml:space="preserve"> Civil Code as </w:t>
      </w:r>
      <w:r w:rsidR="00376541" w:rsidRPr="0041737D">
        <w:rPr>
          <w:rFonts w:ascii="Times New Roman" w:hAnsi="Times New Roman" w:cs="Times New Roman"/>
          <w:sz w:val="24"/>
          <w:szCs w:val="24"/>
        </w:rPr>
        <w:t>soon</w:t>
      </w:r>
      <w:r w:rsidR="0041737D" w:rsidRPr="0041737D">
        <w:rPr>
          <w:rFonts w:ascii="Times New Roman" w:hAnsi="Times New Roman" w:cs="Times New Roman"/>
          <w:sz w:val="24"/>
          <w:szCs w:val="24"/>
        </w:rPr>
        <w:t xml:space="preserve"> as possible.</w:t>
      </w:r>
    </w:p>
    <w:p w:rsidR="0041737D" w:rsidRDefault="0041737D" w:rsidP="003B1DB9">
      <w:pPr>
        <w:autoSpaceDE w:val="0"/>
        <w:autoSpaceDN w:val="0"/>
        <w:adjustRightInd w:val="0"/>
        <w:spacing w:after="0" w:line="240" w:lineRule="auto"/>
        <w:rPr>
          <w:rFonts w:ascii="Serif-Roman" w:hAnsi="Serif-Roman" w:cs="Serif-Roman"/>
        </w:rPr>
      </w:pPr>
    </w:p>
    <w:p w:rsidR="0041737D" w:rsidRDefault="0041737D" w:rsidP="003B1DB9">
      <w:pPr>
        <w:autoSpaceDE w:val="0"/>
        <w:autoSpaceDN w:val="0"/>
        <w:adjustRightInd w:val="0"/>
        <w:spacing w:after="0" w:line="240" w:lineRule="auto"/>
        <w:rPr>
          <w:rFonts w:ascii="Serif-Roman" w:hAnsi="Serif-Roman" w:cs="Serif-Roman"/>
        </w:rPr>
      </w:pPr>
    </w:p>
    <w:p w:rsidR="003B1DB9" w:rsidRPr="003B1DB9" w:rsidRDefault="003B1DB9" w:rsidP="003B1DB9">
      <w:pPr>
        <w:autoSpaceDE w:val="0"/>
        <w:autoSpaceDN w:val="0"/>
        <w:adjustRightInd w:val="0"/>
        <w:spacing w:after="0" w:line="240" w:lineRule="auto"/>
        <w:rPr>
          <w:rFonts w:ascii="Serif-Roman" w:hAnsi="Serif-Roman" w:cs="Serif-Roman"/>
        </w:rPr>
      </w:pPr>
    </w:p>
    <w:p w:rsidR="00FA2579" w:rsidRPr="006D2B1E" w:rsidRDefault="006D2B1E" w:rsidP="006D2B1E">
      <w:pPr>
        <w:autoSpaceDE w:val="0"/>
        <w:autoSpaceDN w:val="0"/>
        <w:adjustRightInd w:val="0"/>
        <w:spacing w:after="0" w:line="360" w:lineRule="auto"/>
        <w:jc w:val="center"/>
        <w:rPr>
          <w:rFonts w:ascii="Serif-Roman" w:hAnsi="Serif-Roman" w:cs="Serif-Roman"/>
          <w:b/>
          <w:u w:val="single"/>
        </w:rPr>
      </w:pPr>
      <w:r w:rsidRPr="006D2B1E">
        <w:rPr>
          <w:rFonts w:ascii="Times New Roman" w:hAnsi="Times New Roman" w:cs="Times New Roman"/>
          <w:b/>
          <w:color w:val="171617"/>
          <w:sz w:val="24"/>
          <w:szCs w:val="24"/>
          <w:u w:val="single"/>
          <w:shd w:val="clear" w:color="auto" w:fill="FFFFFF"/>
        </w:rPr>
        <w:t>UNIFORM CIVIL CODE</w:t>
      </w:r>
    </w:p>
    <w:p w:rsidR="00FA2579" w:rsidRPr="00FA2579" w:rsidRDefault="00FA2579" w:rsidP="006D2B1E">
      <w:pPr>
        <w:spacing w:line="360" w:lineRule="auto"/>
        <w:jc w:val="both"/>
        <w:rPr>
          <w:rFonts w:ascii="Times New Roman" w:hAnsi="Times New Roman" w:cs="Times New Roman"/>
          <w:sz w:val="24"/>
          <w:szCs w:val="24"/>
        </w:rPr>
      </w:pPr>
      <w:r w:rsidRPr="00FA2579">
        <w:rPr>
          <w:rFonts w:ascii="Times New Roman" w:hAnsi="Times New Roman" w:cs="Times New Roman"/>
          <w:sz w:val="24"/>
          <w:szCs w:val="24"/>
        </w:rPr>
        <w:t>"</w:t>
      </w:r>
      <w:r w:rsidRPr="006D2B1E">
        <w:rPr>
          <w:rFonts w:ascii="Times New Roman" w:hAnsi="Times New Roman" w:cs="Times New Roman"/>
          <w:i/>
          <w:sz w:val="24"/>
          <w:szCs w:val="24"/>
        </w:rPr>
        <w:t>The State shall endeavour to secure for the citizens a uniform civil code through-out the territory of India</w:t>
      </w:r>
      <w:r w:rsidRPr="00FA2579">
        <w:rPr>
          <w:rFonts w:ascii="Times New Roman" w:hAnsi="Times New Roman" w:cs="Times New Roman"/>
          <w:sz w:val="24"/>
          <w:szCs w:val="24"/>
        </w:rPr>
        <w:t>" is an unequivocal mandate under Article 44 of the Constitution of India which seeks to introduce a uniform personal law.  In India the purpose of Uniform Civil code is to replace the personal laws based on the scriptures and customs of each major religious community in the country with a common set governing every citizen. A uniform civil code will mean a set of common personal laws for all citizens. Currently, for example, there are different personal laws for Hindus and Muslims. Personal law covers property, marriage and divorce, inheritance and succession.</w:t>
      </w:r>
    </w:p>
    <w:p w:rsidR="00FA2579" w:rsidRDefault="00FA2579" w:rsidP="006D2B1E">
      <w:pPr>
        <w:spacing w:line="360" w:lineRule="auto"/>
        <w:jc w:val="both"/>
        <w:rPr>
          <w:rFonts w:ascii="Times New Roman" w:hAnsi="Times New Roman" w:cs="Times New Roman"/>
          <w:sz w:val="24"/>
          <w:szCs w:val="24"/>
        </w:rPr>
      </w:pPr>
      <w:r w:rsidRPr="00FA2579">
        <w:rPr>
          <w:rFonts w:ascii="Times New Roman" w:hAnsi="Times New Roman" w:cs="Times New Roman"/>
          <w:sz w:val="24"/>
          <w:szCs w:val="24"/>
        </w:rPr>
        <w:t>The UCC aims to provide protection to vulnerable sections as envisaged by Ambedkar including women and religious minorities, while also promoting nationalistic fervour through unity. When enacted the code will work to simplify laws that are segregated at present on the basis of religious beliefs like the Hindu code bill, Shariat law, and others. The code will simplify the complex laws around marriage ceremonies, inheritance, succession, adoptions making them one for all.  The same civil law will then be applicable to all citizens irrespective of their faith.</w:t>
      </w:r>
      <w:r w:rsidR="0041737D">
        <w:rPr>
          <w:rFonts w:ascii="Times New Roman" w:hAnsi="Times New Roman" w:cs="Times New Roman"/>
          <w:sz w:val="24"/>
          <w:szCs w:val="24"/>
        </w:rPr>
        <w:t xml:space="preserve"> Justice R.M. Sahai was of the view that-</w:t>
      </w:r>
    </w:p>
    <w:p w:rsidR="0041737D" w:rsidRPr="006D2B1E" w:rsidRDefault="0041737D" w:rsidP="006D2B1E">
      <w:pPr>
        <w:autoSpaceDE w:val="0"/>
        <w:autoSpaceDN w:val="0"/>
        <w:adjustRightInd w:val="0"/>
        <w:spacing w:after="0" w:line="360" w:lineRule="auto"/>
        <w:jc w:val="both"/>
        <w:rPr>
          <w:rFonts w:ascii="Times New Roman" w:hAnsi="Times New Roman" w:cs="Times New Roman"/>
          <w:i/>
          <w:sz w:val="24"/>
          <w:szCs w:val="24"/>
        </w:rPr>
      </w:pPr>
      <w:r w:rsidRPr="006D2B1E">
        <w:rPr>
          <w:rFonts w:ascii="Times New Roman" w:hAnsi="Times New Roman" w:cs="Times New Roman"/>
          <w:i/>
          <w:sz w:val="24"/>
          <w:szCs w:val="24"/>
        </w:rPr>
        <w:lastRenderedPageBreak/>
        <w:t xml:space="preserve">“The pattern of debate, even today, is the same as was voiced forcefully by the members of the minority community in the Constituent Assembly. If, `the non-implementation of the provisions contained in Article 44 amounts to grave failure of Indian democracy' represents one side of the picture, then the other side claims that, `Logical probability appears to be that the code would cause dissatisfaction and disintegration than serve as a common umbrella to promote homogeneity and national solidarity'.” </w:t>
      </w:r>
    </w:p>
    <w:p w:rsidR="0041737D" w:rsidRPr="0041737D" w:rsidRDefault="0041737D" w:rsidP="006D2B1E">
      <w:pPr>
        <w:autoSpaceDE w:val="0"/>
        <w:autoSpaceDN w:val="0"/>
        <w:adjustRightInd w:val="0"/>
        <w:spacing w:after="0" w:line="360" w:lineRule="auto"/>
        <w:jc w:val="both"/>
        <w:rPr>
          <w:rFonts w:ascii="Times New Roman" w:hAnsi="Times New Roman" w:cs="Times New Roman"/>
          <w:sz w:val="24"/>
          <w:szCs w:val="24"/>
        </w:rPr>
      </w:pPr>
    </w:p>
    <w:p w:rsidR="003B0B3B" w:rsidRPr="00FA2579" w:rsidRDefault="003B0B3B" w:rsidP="006D2B1E">
      <w:pPr>
        <w:spacing w:line="360" w:lineRule="auto"/>
        <w:jc w:val="both"/>
        <w:rPr>
          <w:rFonts w:ascii="Times New Roman" w:hAnsi="Times New Roman" w:cs="Times New Roman"/>
          <w:sz w:val="24"/>
          <w:szCs w:val="24"/>
        </w:rPr>
      </w:pPr>
    </w:p>
    <w:p w:rsidR="003261BE" w:rsidRPr="006D2B1E" w:rsidRDefault="00FA2579" w:rsidP="004B0493">
      <w:pPr>
        <w:spacing w:line="360" w:lineRule="auto"/>
        <w:jc w:val="center"/>
        <w:rPr>
          <w:rFonts w:ascii="Times New Roman" w:hAnsi="Times New Roman" w:cs="Times New Roman"/>
          <w:b/>
          <w:sz w:val="24"/>
          <w:szCs w:val="24"/>
        </w:rPr>
      </w:pPr>
      <w:r w:rsidRPr="006D2B1E">
        <w:rPr>
          <w:rFonts w:ascii="Times New Roman" w:hAnsi="Times New Roman" w:cs="Times New Roman"/>
          <w:b/>
          <w:sz w:val="24"/>
          <w:szCs w:val="24"/>
        </w:rPr>
        <w:t>International scenario of Uniform Civil Code</w:t>
      </w:r>
    </w:p>
    <w:p w:rsidR="00FA2579" w:rsidRDefault="00FA2579" w:rsidP="006D2B1E">
      <w:pPr>
        <w:spacing w:line="360" w:lineRule="auto"/>
        <w:jc w:val="both"/>
        <w:rPr>
          <w:rFonts w:ascii="Times New Roman" w:hAnsi="Times New Roman" w:cs="Times New Roman"/>
          <w:sz w:val="24"/>
          <w:szCs w:val="24"/>
        </w:rPr>
      </w:pPr>
      <w:r w:rsidRPr="00FA2579">
        <w:rPr>
          <w:rFonts w:ascii="Times New Roman" w:hAnsi="Times New Roman" w:cs="Times New Roman"/>
          <w:sz w:val="24"/>
          <w:szCs w:val="24"/>
        </w:rPr>
        <w:t>Israel, Japan, France and Russia are strong today because of their sense of oneness which we have yet to develop and propagate. Virtually all countries have uniform civil code or for that matter uniform law- civil or criminal. The European nations and US have a secular law that applies equally and uniformly to all citizens irrespective of their religion. The Islamic countri</w:t>
      </w:r>
      <w:r w:rsidR="00C62000">
        <w:rPr>
          <w:rFonts w:ascii="Times New Roman" w:hAnsi="Times New Roman" w:cs="Times New Roman"/>
          <w:sz w:val="24"/>
          <w:szCs w:val="24"/>
        </w:rPr>
        <w:t>es have a uniform law based on s</w:t>
      </w:r>
      <w:r w:rsidRPr="00FA2579">
        <w:rPr>
          <w:rFonts w:ascii="Times New Roman" w:hAnsi="Times New Roman" w:cs="Times New Roman"/>
          <w:sz w:val="24"/>
          <w:szCs w:val="24"/>
        </w:rPr>
        <w:t>hariah which applies to all individuals irrespective of their religion.</w:t>
      </w:r>
    </w:p>
    <w:p w:rsidR="0041737D" w:rsidRPr="00C62000" w:rsidRDefault="00C62000" w:rsidP="00C62000">
      <w:pPr>
        <w:spacing w:line="360" w:lineRule="auto"/>
        <w:jc w:val="center"/>
        <w:rPr>
          <w:rFonts w:ascii="Times New Roman" w:hAnsi="Times New Roman" w:cs="Times New Roman"/>
          <w:b/>
          <w:sz w:val="24"/>
          <w:szCs w:val="24"/>
        </w:rPr>
      </w:pPr>
      <w:r w:rsidRPr="00C62000">
        <w:rPr>
          <w:rFonts w:ascii="Times New Roman" w:hAnsi="Times New Roman" w:cs="Times New Roman"/>
          <w:b/>
          <w:sz w:val="24"/>
          <w:szCs w:val="24"/>
        </w:rPr>
        <w:t>CONCLUSION:</w:t>
      </w:r>
    </w:p>
    <w:p w:rsidR="0041737D" w:rsidRDefault="00C62000" w:rsidP="00FA2579">
      <w:pPr>
        <w:spacing w:line="360" w:lineRule="auto"/>
        <w:jc w:val="both"/>
        <w:rPr>
          <w:rFonts w:ascii="Times New Roman" w:hAnsi="Times New Roman" w:cs="Times New Roman"/>
          <w:sz w:val="24"/>
          <w:szCs w:val="24"/>
        </w:rPr>
      </w:pPr>
      <w:r>
        <w:rPr>
          <w:rFonts w:ascii="Times New Roman" w:hAnsi="Times New Roman" w:cs="Times New Roman"/>
          <w:sz w:val="24"/>
          <w:szCs w:val="24"/>
        </w:rPr>
        <w:t>In a country like India where marriage resorts to a sacrament, the loopholes of conversion and rendering the marriage null and void places an immense need to the government to go for and adopt the Uniform Civil Code so that people can be protected from each of the personal laws. The ruling in this case where a person cannot convert into other religion and leave the spouse from first marriage also acts like a bright light in darkness where equal status is given to all the citizens</w:t>
      </w:r>
      <w:r w:rsidR="004B0493">
        <w:rPr>
          <w:rFonts w:ascii="Times New Roman" w:hAnsi="Times New Roman" w:cs="Times New Roman"/>
          <w:sz w:val="24"/>
          <w:szCs w:val="24"/>
        </w:rPr>
        <w:t xml:space="preserve">. </w:t>
      </w:r>
    </w:p>
    <w:p w:rsidR="004B0493" w:rsidRPr="004B0493" w:rsidRDefault="004B0493" w:rsidP="004B0493">
      <w:pPr>
        <w:spacing w:line="360" w:lineRule="auto"/>
        <w:jc w:val="both"/>
        <w:rPr>
          <w:rFonts w:ascii="Times New Roman" w:hAnsi="Times New Roman" w:cs="Times New Roman"/>
          <w:sz w:val="24"/>
          <w:szCs w:val="24"/>
        </w:rPr>
      </w:pPr>
      <w:r w:rsidRPr="004B0493">
        <w:rPr>
          <w:rFonts w:ascii="Times New Roman" w:hAnsi="Times New Roman" w:cs="Times New Roman"/>
          <w:sz w:val="24"/>
          <w:szCs w:val="24"/>
        </w:rPr>
        <w:t>At last, I would like to conclude that citizens belonging to different religions and denominations follow different property and matrimonial laws which is not only an affront to the nation’s unity, but also makes one wonder whether we are a sovereign, secular, republic or a loose confederation of federal state, where people live at the whims and fancies of mullahs, bishops and pandits.</w:t>
      </w:r>
    </w:p>
    <w:p w:rsidR="004B0493" w:rsidRPr="004B0493" w:rsidRDefault="004B0493" w:rsidP="004B0493">
      <w:pPr>
        <w:spacing w:line="360" w:lineRule="auto"/>
        <w:jc w:val="both"/>
        <w:rPr>
          <w:rFonts w:ascii="Times New Roman" w:hAnsi="Times New Roman" w:cs="Times New Roman"/>
          <w:sz w:val="24"/>
          <w:szCs w:val="24"/>
        </w:rPr>
      </w:pPr>
      <w:r w:rsidRPr="004B0493">
        <w:rPr>
          <w:rFonts w:ascii="Times New Roman" w:hAnsi="Times New Roman" w:cs="Times New Roman"/>
          <w:sz w:val="24"/>
          <w:szCs w:val="24"/>
        </w:rPr>
        <w:t xml:space="preserve">I strongly support the judgement in this case for the implementation of Uniform Civil Code and homogenising personal laws as it is the need of the hour. It is high </w:t>
      </w:r>
      <w:r w:rsidR="001F358D" w:rsidRPr="004B0493">
        <w:rPr>
          <w:rFonts w:ascii="Times New Roman" w:hAnsi="Times New Roman" w:cs="Times New Roman"/>
          <w:sz w:val="24"/>
          <w:szCs w:val="24"/>
        </w:rPr>
        <w:t>time that</w:t>
      </w:r>
      <w:r w:rsidRPr="004B0493">
        <w:rPr>
          <w:rFonts w:ascii="Times New Roman" w:hAnsi="Times New Roman" w:cs="Times New Roman"/>
          <w:sz w:val="24"/>
          <w:szCs w:val="24"/>
        </w:rPr>
        <w:t xml:space="preserve"> country rich in diversities must have uniform law dealing with personal laws like divorce, marriage, succession and maintenance.</w:t>
      </w:r>
    </w:p>
    <w:sectPr w:rsidR="004B0493" w:rsidRPr="004B0493" w:rsidSect="00F02E0E">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41" w:rsidRDefault="00376541" w:rsidP="005B55DC">
      <w:pPr>
        <w:spacing w:after="0" w:line="240" w:lineRule="auto"/>
      </w:pPr>
      <w:r>
        <w:separator/>
      </w:r>
    </w:p>
  </w:endnote>
  <w:endnote w:type="continuationSeparator" w:id="1">
    <w:p w:rsidR="00376541" w:rsidRDefault="00376541" w:rsidP="005B5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41" w:rsidRDefault="00376541" w:rsidP="005B55DC">
      <w:pPr>
        <w:spacing w:after="0" w:line="240" w:lineRule="auto"/>
      </w:pPr>
      <w:r>
        <w:separator/>
      </w:r>
    </w:p>
  </w:footnote>
  <w:footnote w:type="continuationSeparator" w:id="1">
    <w:p w:rsidR="00376541" w:rsidRDefault="00376541" w:rsidP="005B55DC">
      <w:pPr>
        <w:spacing w:after="0" w:line="240" w:lineRule="auto"/>
      </w:pPr>
      <w:r>
        <w:continuationSeparator/>
      </w:r>
    </w:p>
  </w:footnote>
  <w:footnote w:id="2">
    <w:p w:rsidR="00376541" w:rsidRPr="00F02E0E" w:rsidRDefault="00376541">
      <w:pPr>
        <w:pStyle w:val="FootnoteText"/>
        <w:rPr>
          <w:lang w:val="en-US"/>
        </w:rPr>
      </w:pPr>
      <w:r>
        <w:rPr>
          <w:rStyle w:val="FootnoteReference"/>
        </w:rPr>
        <w:footnoteRef/>
      </w:r>
      <w:r w:rsidRPr="00F02E0E">
        <w:rPr>
          <w:rFonts w:ascii="Times New Roman" w:hAnsi="Times New Roman" w:cs="Times New Roman"/>
        </w:rPr>
        <w:t>1995 AIR 1531, 1995 SCC (3) 635</w:t>
      </w:r>
    </w:p>
  </w:footnote>
  <w:footnote w:id="3">
    <w:p w:rsidR="00376541" w:rsidRPr="006D2B1E" w:rsidRDefault="00376541" w:rsidP="006D2B1E">
      <w:pPr>
        <w:pStyle w:val="FootnoteText"/>
        <w:jc w:val="both"/>
        <w:rPr>
          <w:rFonts w:ascii="Times New Roman" w:hAnsi="Times New Roman" w:cs="Times New Roman"/>
          <w:lang w:val="en-US"/>
        </w:rPr>
      </w:pPr>
      <w:r>
        <w:rPr>
          <w:rStyle w:val="FootnoteReference"/>
        </w:rPr>
        <w:footnoteRef/>
      </w:r>
      <w:r w:rsidRPr="006D2B1E">
        <w:rPr>
          <w:rFonts w:ascii="Times New Roman" w:hAnsi="Times New Roman" w:cs="Times New Roman"/>
          <w:lang w:val="en-US"/>
        </w:rPr>
        <w:t>(2010) 11 SCC 749</w:t>
      </w:r>
    </w:p>
  </w:footnote>
  <w:footnote w:id="4">
    <w:p w:rsidR="00376541" w:rsidRPr="006D2B1E" w:rsidRDefault="00376541" w:rsidP="006D2B1E">
      <w:pPr>
        <w:pStyle w:val="FootnoteText"/>
        <w:jc w:val="both"/>
        <w:rPr>
          <w:rFonts w:ascii="Times New Roman" w:hAnsi="Times New Roman" w:cs="Times New Roman"/>
          <w:lang w:val="en-US"/>
        </w:rPr>
      </w:pPr>
      <w:r w:rsidRPr="006D2B1E">
        <w:rPr>
          <w:rStyle w:val="FootnoteReference"/>
          <w:rFonts w:ascii="Times New Roman" w:hAnsi="Times New Roman" w:cs="Times New Roman"/>
        </w:rPr>
        <w:footnoteRef/>
      </w:r>
      <w:r w:rsidRPr="006D2B1E">
        <w:rPr>
          <w:rFonts w:ascii="Times New Roman" w:hAnsi="Times New Roman" w:cs="Times New Roman"/>
          <w:lang w:val="en-US"/>
        </w:rPr>
        <w:t>Hindu Marriage Act, 1955</w:t>
      </w:r>
    </w:p>
  </w:footnote>
  <w:footnote w:id="5">
    <w:p w:rsidR="00376541" w:rsidRPr="006D2B1E" w:rsidRDefault="00376541" w:rsidP="006D2B1E">
      <w:pPr>
        <w:pStyle w:val="FootnoteText"/>
        <w:jc w:val="both"/>
        <w:rPr>
          <w:rFonts w:ascii="Times New Roman" w:hAnsi="Times New Roman" w:cs="Times New Roman"/>
          <w:lang w:val="en-US"/>
        </w:rPr>
      </w:pPr>
      <w:r w:rsidRPr="006D2B1E">
        <w:rPr>
          <w:rStyle w:val="FootnoteReference"/>
          <w:rFonts w:ascii="Times New Roman" w:hAnsi="Times New Roman" w:cs="Times New Roman"/>
        </w:rPr>
        <w:footnoteRef/>
      </w:r>
      <w:r w:rsidRPr="006D2B1E">
        <w:rPr>
          <w:rFonts w:ascii="Times New Roman" w:hAnsi="Times New Roman" w:cs="Times New Roman"/>
          <w:lang w:val="en-US"/>
        </w:rPr>
        <w:t>Hindu Marriage Act. 1955</w:t>
      </w:r>
    </w:p>
  </w:footnote>
  <w:footnote w:id="6">
    <w:p w:rsidR="00376541" w:rsidRPr="006D2B1E" w:rsidRDefault="00376541" w:rsidP="006D2B1E">
      <w:pPr>
        <w:pStyle w:val="FootnoteText"/>
        <w:jc w:val="both"/>
        <w:rPr>
          <w:rFonts w:ascii="Times New Roman" w:hAnsi="Times New Roman" w:cs="Times New Roman"/>
          <w:lang w:val="en-US"/>
        </w:rPr>
      </w:pPr>
      <w:r w:rsidRPr="006D2B1E">
        <w:rPr>
          <w:rStyle w:val="FootnoteReference"/>
          <w:rFonts w:ascii="Times New Roman" w:hAnsi="Times New Roman" w:cs="Times New Roman"/>
        </w:rPr>
        <w:footnoteRef/>
      </w:r>
      <w:r w:rsidRPr="006D2B1E">
        <w:rPr>
          <w:rFonts w:ascii="Times New Roman" w:hAnsi="Times New Roman" w:cs="Times New Roman"/>
        </w:rPr>
        <w:t xml:space="preserve"> Parmeshwari v. Vennila (2000) 10 SCC 348</w:t>
      </w:r>
    </w:p>
  </w:footnote>
  <w:footnote w:id="7">
    <w:p w:rsidR="00376541" w:rsidRPr="006D2B1E" w:rsidRDefault="00376541" w:rsidP="006D2B1E">
      <w:pPr>
        <w:pStyle w:val="FootnoteText"/>
        <w:jc w:val="both"/>
        <w:rPr>
          <w:rFonts w:ascii="Times New Roman" w:hAnsi="Times New Roman" w:cs="Times New Roman"/>
          <w:lang w:val="en-US"/>
        </w:rPr>
      </w:pPr>
      <w:r w:rsidRPr="006D2B1E">
        <w:rPr>
          <w:rStyle w:val="FootnoteReference"/>
          <w:rFonts w:ascii="Times New Roman" w:hAnsi="Times New Roman" w:cs="Times New Roman"/>
        </w:rPr>
        <w:footnoteRef/>
      </w:r>
      <w:r w:rsidRPr="006D2B1E">
        <w:rPr>
          <w:rFonts w:ascii="Times New Roman" w:hAnsi="Times New Roman" w:cs="Times New Roman"/>
          <w:lang w:val="en-US"/>
        </w:rPr>
        <w:t>State of Karnataka v. T. Venkataramanappa (1996) 6 SCC 455</w:t>
      </w:r>
    </w:p>
  </w:footnote>
  <w:footnote w:id="8">
    <w:p w:rsidR="00376541" w:rsidRPr="003B0B3B" w:rsidRDefault="00376541" w:rsidP="006D2B1E">
      <w:pPr>
        <w:pStyle w:val="FootnoteText"/>
        <w:jc w:val="both"/>
        <w:rPr>
          <w:lang w:val="en-US"/>
        </w:rPr>
      </w:pPr>
      <w:r w:rsidRPr="006D2B1E">
        <w:rPr>
          <w:rStyle w:val="FootnoteReference"/>
          <w:rFonts w:ascii="Times New Roman" w:hAnsi="Times New Roman" w:cs="Times New Roman"/>
        </w:rPr>
        <w:footnoteRef/>
      </w:r>
      <w:r w:rsidRPr="006D2B1E">
        <w:rPr>
          <w:rFonts w:ascii="Times New Roman" w:hAnsi="Times New Roman" w:cs="Times New Roman"/>
          <w:lang w:val="en-US"/>
        </w:rPr>
        <w:t>S. Nagalingam v. Sivagami (2001) 7 SCC 487</w:t>
      </w:r>
    </w:p>
  </w:footnote>
  <w:footnote w:id="9">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w:t>
      </w:r>
      <w:r w:rsidRPr="00C62000">
        <w:rPr>
          <w:rFonts w:ascii="Times New Roman" w:hAnsi="Times New Roman" w:cs="Times New Roman"/>
          <w:lang w:val="en-US"/>
        </w:rPr>
        <w:t>1891) Calcutta 246</w:t>
      </w:r>
    </w:p>
  </w:footnote>
  <w:footnote w:id="10">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lang w:val="en-US"/>
        </w:rPr>
        <w:t>AIR 1947 Nagpur 121</w:t>
      </w:r>
    </w:p>
  </w:footnote>
  <w:footnote w:id="11">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lang w:val="en-US"/>
        </w:rPr>
        <w:t>ILR 1920 Lahore 440</w:t>
      </w:r>
    </w:p>
  </w:footnote>
  <w:footnote w:id="12">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lang w:val="en-US"/>
        </w:rPr>
        <w:t>Section 494, Bigamy, Indian Penal Code, 1860</w:t>
      </w:r>
    </w:p>
  </w:footnote>
  <w:footnote w:id="13">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lang w:val="en-US"/>
        </w:rPr>
        <w:t>AIR 1919 Lahore 389</w:t>
      </w:r>
    </w:p>
  </w:footnote>
  <w:footnote w:id="14">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Sayeda Khatoon @ A.M. Obadiah vs. M. Obadiah 49 CWN 745</w:t>
      </w:r>
    </w:p>
  </w:footnote>
  <w:footnote w:id="15">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Sayeda Khatoon @ A.M. Obadiah vs. M. Obadiah 49 CWN 745</w:t>
      </w:r>
    </w:p>
  </w:footnote>
  <w:footnote w:id="16">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Robasa Khanum vs. Khodadad Bomanji Irani 1946 Bombay Law Reporter 864</w:t>
      </w:r>
    </w:p>
  </w:footnote>
  <w:footnote w:id="17">
    <w:p w:rsidR="00376541" w:rsidRPr="00C62000" w:rsidRDefault="00376541" w:rsidP="00C62000">
      <w:pPr>
        <w:autoSpaceDE w:val="0"/>
        <w:autoSpaceDN w:val="0"/>
        <w:adjustRightInd w:val="0"/>
        <w:spacing w:after="0" w:line="240" w:lineRule="auto"/>
        <w:jc w:val="both"/>
        <w:rPr>
          <w:rFonts w:ascii="Times New Roman" w:hAnsi="Times New Roman" w:cs="Times New Roman"/>
          <w:sz w:val="20"/>
          <w:szCs w:val="20"/>
        </w:rPr>
      </w:pPr>
      <w:r w:rsidRPr="00C62000">
        <w:rPr>
          <w:rStyle w:val="FootnoteReference"/>
          <w:rFonts w:ascii="Times New Roman" w:hAnsi="Times New Roman" w:cs="Times New Roman"/>
          <w:sz w:val="20"/>
          <w:szCs w:val="20"/>
        </w:rPr>
        <w:footnoteRef/>
      </w:r>
      <w:r w:rsidRPr="00C62000">
        <w:rPr>
          <w:rFonts w:ascii="Times New Roman" w:hAnsi="Times New Roman" w:cs="Times New Roman"/>
          <w:sz w:val="20"/>
          <w:szCs w:val="20"/>
        </w:rPr>
        <w:t xml:space="preserve"> 1946 Madras 745</w:t>
      </w:r>
    </w:p>
  </w:footnote>
  <w:footnote w:id="18">
    <w:p w:rsidR="00376541" w:rsidRPr="00C62000" w:rsidRDefault="00376541">
      <w:pPr>
        <w:pStyle w:val="FootnoteText"/>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Robasa Khanum vs. Khodadad Bomanji Irani 1946 Bombay Law Reporter 864</w:t>
      </w:r>
    </w:p>
  </w:footnote>
  <w:footnote w:id="19">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lang w:val="en-US"/>
        </w:rPr>
        <w:t>Hindu Marriage Act, 1955</w:t>
      </w:r>
    </w:p>
  </w:footnote>
  <w:footnote w:id="20">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lang w:val="en-US"/>
        </w:rPr>
        <w:t>Hindu Marriage Act, 1955</w:t>
      </w:r>
    </w:p>
    <w:p w:rsidR="00376541" w:rsidRPr="00C62000" w:rsidRDefault="00376541" w:rsidP="00C62000">
      <w:pPr>
        <w:pStyle w:val="FootnoteText"/>
        <w:jc w:val="both"/>
        <w:rPr>
          <w:rFonts w:ascii="Times New Roman" w:hAnsi="Times New Roman" w:cs="Times New Roman"/>
          <w:lang w:val="en-US"/>
        </w:rPr>
      </w:pPr>
    </w:p>
  </w:footnote>
  <w:footnote w:id="21">
    <w:p w:rsidR="00376541" w:rsidRPr="00C62000" w:rsidRDefault="00376541" w:rsidP="00C62000">
      <w:pPr>
        <w:pStyle w:val="FootnoteText"/>
        <w:jc w:val="both"/>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lang w:val="en-US"/>
        </w:rPr>
        <w:t>Indian Penal Code, 1860</w:t>
      </w:r>
    </w:p>
  </w:footnote>
  <w:footnote w:id="22">
    <w:p w:rsidR="00376541" w:rsidRPr="00C62000" w:rsidRDefault="00376541">
      <w:pPr>
        <w:pStyle w:val="FootnoteText"/>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AIR 1985 SC 945</w:t>
      </w:r>
    </w:p>
  </w:footnote>
  <w:footnote w:id="23">
    <w:p w:rsidR="00376541" w:rsidRPr="00C62000" w:rsidRDefault="00376541">
      <w:pPr>
        <w:pStyle w:val="FootnoteText"/>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AIR 1985 SC 935</w:t>
      </w:r>
    </w:p>
  </w:footnote>
  <w:footnote w:id="24">
    <w:p w:rsidR="00376541" w:rsidRPr="00C62000" w:rsidRDefault="00376541">
      <w:pPr>
        <w:pStyle w:val="FootnoteText"/>
        <w:rPr>
          <w:rFonts w:ascii="Times New Roman" w:hAnsi="Times New Roman" w:cs="Times New Roman"/>
          <w:lang w:val="en-US"/>
        </w:rPr>
      </w:pPr>
      <w:r w:rsidRPr="00C62000">
        <w:rPr>
          <w:rStyle w:val="FootnoteReference"/>
          <w:rFonts w:ascii="Times New Roman" w:hAnsi="Times New Roman" w:cs="Times New Roman"/>
        </w:rPr>
        <w:footnoteRef/>
      </w:r>
      <w:r w:rsidRPr="00C62000">
        <w:rPr>
          <w:rFonts w:ascii="Times New Roman" w:hAnsi="Times New Roman" w:cs="Times New Roman"/>
        </w:rPr>
        <w:t xml:space="preserve"> Mohd. Ahmed Khan vs. Shah Bano Begum AIR 1985 SC 945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DB8"/>
    <w:multiLevelType w:val="hybridMultilevel"/>
    <w:tmpl w:val="AAF4E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E36008"/>
    <w:multiLevelType w:val="multilevel"/>
    <w:tmpl w:val="A38A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05624"/>
    <w:multiLevelType w:val="hybridMultilevel"/>
    <w:tmpl w:val="EDB268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A659E0"/>
    <w:multiLevelType w:val="hybridMultilevel"/>
    <w:tmpl w:val="42285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4110B8"/>
    <w:multiLevelType w:val="hybridMultilevel"/>
    <w:tmpl w:val="F33AB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A72B91"/>
    <w:multiLevelType w:val="hybridMultilevel"/>
    <w:tmpl w:val="0A1635C4"/>
    <w:lvl w:ilvl="0" w:tplc="4009000B">
      <w:start w:val="1"/>
      <w:numFmt w:val="bullet"/>
      <w:lvlText w:val=""/>
      <w:lvlJc w:val="left"/>
      <w:pPr>
        <w:ind w:left="1140" w:hanging="360"/>
      </w:pPr>
      <w:rPr>
        <w:rFonts w:ascii="Wingdings" w:hAnsi="Wingdings"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6">
    <w:nsid w:val="3FF73B2D"/>
    <w:multiLevelType w:val="hybridMultilevel"/>
    <w:tmpl w:val="CAF81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2062996"/>
    <w:multiLevelType w:val="hybridMultilevel"/>
    <w:tmpl w:val="F28CAA9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17670E6"/>
    <w:multiLevelType w:val="hybridMultilevel"/>
    <w:tmpl w:val="CA2EF888"/>
    <w:lvl w:ilvl="0" w:tplc="289AFEF8">
      <w:start w:val="1"/>
      <w:numFmt w:val="decimal"/>
      <w:lvlText w:val="%1."/>
      <w:lvlJc w:val="left"/>
      <w:pPr>
        <w:ind w:left="4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FDE1EF3"/>
    <w:multiLevelType w:val="hybridMultilevel"/>
    <w:tmpl w:val="0CD6E84A"/>
    <w:lvl w:ilvl="0" w:tplc="4009000B">
      <w:start w:val="1"/>
      <w:numFmt w:val="bullet"/>
      <w:lvlText w:val=""/>
      <w:lvlJc w:val="left"/>
      <w:pPr>
        <w:ind w:left="770" w:hanging="360"/>
      </w:pPr>
      <w:rPr>
        <w:rFonts w:ascii="Wingdings" w:hAnsi="Wingdings"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10">
    <w:nsid w:val="676E3BB7"/>
    <w:multiLevelType w:val="hybridMultilevel"/>
    <w:tmpl w:val="14E02A28"/>
    <w:lvl w:ilvl="0" w:tplc="289AFEF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1">
    <w:nsid w:val="79EF1398"/>
    <w:multiLevelType w:val="hybridMultilevel"/>
    <w:tmpl w:val="E25C6F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10"/>
  </w:num>
  <w:num w:numId="6">
    <w:abstractNumId w:val="3"/>
  </w:num>
  <w:num w:numId="7">
    <w:abstractNumId w:val="1"/>
  </w:num>
  <w:num w:numId="8">
    <w:abstractNumId w:val="0"/>
  </w:num>
  <w:num w:numId="9">
    <w:abstractNumId w:val="8"/>
  </w:num>
  <w:num w:numId="10">
    <w:abstractNumId w:val="5"/>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grammar="clean"/>
  <w:mailMerge>
    <w:mainDocumentType w:val="formLetters"/>
    <w:dataType w:val="textFile"/>
    <w:activeRecord w:val="-1"/>
  </w:mailMerge>
  <w:defaultTabStop w:val="720"/>
  <w:characterSpacingControl w:val="doNotCompress"/>
  <w:footnotePr>
    <w:footnote w:id="0"/>
    <w:footnote w:id="1"/>
  </w:footnotePr>
  <w:endnotePr>
    <w:endnote w:id="0"/>
    <w:endnote w:id="1"/>
  </w:endnotePr>
  <w:compat/>
  <w:rsids>
    <w:rsidRoot w:val="00AF7E86"/>
    <w:rsid w:val="00010E5E"/>
    <w:rsid w:val="00040BFF"/>
    <w:rsid w:val="00062227"/>
    <w:rsid w:val="000C4D40"/>
    <w:rsid w:val="000C790D"/>
    <w:rsid w:val="0010386C"/>
    <w:rsid w:val="00141424"/>
    <w:rsid w:val="00145B5F"/>
    <w:rsid w:val="001E04DE"/>
    <w:rsid w:val="001F358D"/>
    <w:rsid w:val="00205605"/>
    <w:rsid w:val="00291978"/>
    <w:rsid w:val="00296C81"/>
    <w:rsid w:val="002E4826"/>
    <w:rsid w:val="003261BE"/>
    <w:rsid w:val="00376541"/>
    <w:rsid w:val="003B0B3B"/>
    <w:rsid w:val="003B1DB9"/>
    <w:rsid w:val="003E5350"/>
    <w:rsid w:val="00410F98"/>
    <w:rsid w:val="0041737D"/>
    <w:rsid w:val="00425E75"/>
    <w:rsid w:val="004B0493"/>
    <w:rsid w:val="004C0235"/>
    <w:rsid w:val="005B3AE7"/>
    <w:rsid w:val="005B55DC"/>
    <w:rsid w:val="005B5A2F"/>
    <w:rsid w:val="005D61EF"/>
    <w:rsid w:val="006251D1"/>
    <w:rsid w:val="006B2990"/>
    <w:rsid w:val="006D2B1E"/>
    <w:rsid w:val="00724B86"/>
    <w:rsid w:val="00787288"/>
    <w:rsid w:val="00790A6A"/>
    <w:rsid w:val="00890B06"/>
    <w:rsid w:val="009631A4"/>
    <w:rsid w:val="00A07B3D"/>
    <w:rsid w:val="00A102D7"/>
    <w:rsid w:val="00A20654"/>
    <w:rsid w:val="00A233B6"/>
    <w:rsid w:val="00A25A5C"/>
    <w:rsid w:val="00A92DD6"/>
    <w:rsid w:val="00AA3148"/>
    <w:rsid w:val="00AF646F"/>
    <w:rsid w:val="00AF7E86"/>
    <w:rsid w:val="00B41967"/>
    <w:rsid w:val="00B44F08"/>
    <w:rsid w:val="00BE1A07"/>
    <w:rsid w:val="00C62000"/>
    <w:rsid w:val="00CF4C2A"/>
    <w:rsid w:val="00CF6C2A"/>
    <w:rsid w:val="00D05698"/>
    <w:rsid w:val="00D06E9C"/>
    <w:rsid w:val="00D36BD8"/>
    <w:rsid w:val="00D677BB"/>
    <w:rsid w:val="00D82C77"/>
    <w:rsid w:val="00D87496"/>
    <w:rsid w:val="00E93C84"/>
    <w:rsid w:val="00EB5F1F"/>
    <w:rsid w:val="00F02E0E"/>
    <w:rsid w:val="00FA2579"/>
    <w:rsid w:val="00FC34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81"/>
    <w:pPr>
      <w:ind w:left="720"/>
      <w:contextualSpacing/>
    </w:pPr>
  </w:style>
  <w:style w:type="paragraph" w:styleId="FootnoteText">
    <w:name w:val="footnote text"/>
    <w:basedOn w:val="Normal"/>
    <w:link w:val="FootnoteTextChar"/>
    <w:uiPriority w:val="99"/>
    <w:semiHidden/>
    <w:unhideWhenUsed/>
    <w:rsid w:val="005B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5DC"/>
    <w:rPr>
      <w:sz w:val="20"/>
      <w:szCs w:val="20"/>
    </w:rPr>
  </w:style>
  <w:style w:type="character" w:styleId="FootnoteReference">
    <w:name w:val="footnote reference"/>
    <w:basedOn w:val="DefaultParagraphFont"/>
    <w:uiPriority w:val="99"/>
    <w:semiHidden/>
    <w:unhideWhenUsed/>
    <w:rsid w:val="005B55DC"/>
    <w:rPr>
      <w:vertAlign w:val="superscript"/>
    </w:rPr>
  </w:style>
  <w:style w:type="character" w:styleId="Emphasis">
    <w:name w:val="Emphasis"/>
    <w:basedOn w:val="DefaultParagraphFont"/>
    <w:uiPriority w:val="20"/>
    <w:qFormat/>
    <w:rsid w:val="0041737D"/>
    <w:rPr>
      <w:i/>
      <w:iCs/>
    </w:rPr>
  </w:style>
  <w:style w:type="character" w:styleId="Hyperlink">
    <w:name w:val="Hyperlink"/>
    <w:basedOn w:val="DefaultParagraphFont"/>
    <w:uiPriority w:val="99"/>
    <w:unhideWhenUsed/>
    <w:rsid w:val="00F02E0E"/>
    <w:rPr>
      <w:color w:val="0000FF" w:themeColor="hyperlink"/>
      <w:u w:val="single"/>
    </w:rPr>
  </w:style>
  <w:style w:type="paragraph" w:styleId="BalloonText">
    <w:name w:val="Balloon Text"/>
    <w:basedOn w:val="Normal"/>
    <w:link w:val="BalloonTextChar"/>
    <w:uiPriority w:val="99"/>
    <w:semiHidden/>
    <w:unhideWhenUsed/>
    <w:rsid w:val="00F02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2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hristi18.khandelwa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5299-9588-48BB-9125-DCFDE2B8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Kalpesh</cp:lastModifiedBy>
  <cp:revision>5</cp:revision>
  <dcterms:created xsi:type="dcterms:W3CDTF">2020-04-26T17:06:00Z</dcterms:created>
  <dcterms:modified xsi:type="dcterms:W3CDTF">2020-05-30T17:10:00Z</dcterms:modified>
</cp:coreProperties>
</file>